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902" w:rsidRDefault="008E6FD9">
      <w:pPr>
        <w:ind w:right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освоения ООП</w:t>
      </w:r>
      <w:r w:rsidR="008C74D5">
        <w:rPr>
          <w:rFonts w:ascii="Times New Roman" w:hAnsi="Times New Roman" w:cs="Times New Roman"/>
          <w:b/>
          <w:sz w:val="28"/>
          <w:szCs w:val="28"/>
        </w:rPr>
        <w:t xml:space="preserve"> по итогам </w:t>
      </w:r>
      <w:r>
        <w:rPr>
          <w:rFonts w:ascii="Times New Roman" w:hAnsi="Times New Roman" w:cs="Times New Roman"/>
          <w:b/>
          <w:sz w:val="28"/>
          <w:szCs w:val="28"/>
        </w:rPr>
        <w:t xml:space="preserve">мониторингов за </w:t>
      </w:r>
      <w:r w:rsidR="008C74D5">
        <w:rPr>
          <w:rFonts w:ascii="Times New Roman" w:hAnsi="Times New Roman" w:cs="Times New Roman"/>
          <w:b/>
          <w:sz w:val="28"/>
          <w:szCs w:val="28"/>
        </w:rPr>
        <w:t xml:space="preserve">2023 – 2024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7D7902" w:rsidRDefault="008C74D5">
      <w:pPr>
        <w:spacing w:beforeAutospacing="0" w:afterAutospacing="0"/>
        <w:ind w:left="0" w:right="1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      </w:t>
      </w:r>
      <w:r w:rsidR="008E6FD9">
        <w:rPr>
          <w:rFonts w:ascii="Times New Roman" w:hAnsi="Times New Roman" w:cs="Times New Roman"/>
          <w:b/>
          <w:sz w:val="28"/>
          <w:szCs w:val="28"/>
        </w:rPr>
        <w:t>Горлова О.</w:t>
      </w:r>
      <w:r>
        <w:rPr>
          <w:rFonts w:ascii="Times New Roman" w:hAnsi="Times New Roman" w:cs="Times New Roman"/>
          <w:b/>
          <w:sz w:val="28"/>
          <w:szCs w:val="28"/>
        </w:rPr>
        <w:t xml:space="preserve">А.     возрастная группа 5 - 6 </w:t>
      </w:r>
      <w:r w:rsidR="008E6FD9">
        <w:rPr>
          <w:rFonts w:ascii="Times New Roman" w:hAnsi="Times New Roman" w:cs="Times New Roman"/>
          <w:b/>
          <w:sz w:val="28"/>
          <w:szCs w:val="28"/>
        </w:rPr>
        <w:t>лет</w:t>
      </w:r>
    </w:p>
    <w:tbl>
      <w:tblPr>
        <w:tblStyle w:val="ab"/>
        <w:tblW w:w="0" w:type="auto"/>
        <w:jc w:val="center"/>
        <w:tblLook w:val="04A0" w:firstRow="1" w:lastRow="0" w:firstColumn="1" w:lastColumn="0" w:noHBand="0" w:noVBand="1"/>
      </w:tblPr>
      <w:tblGrid>
        <w:gridCol w:w="3596"/>
        <w:gridCol w:w="4968"/>
        <w:gridCol w:w="4178"/>
        <w:gridCol w:w="2044"/>
      </w:tblGrid>
      <w:tr w:rsidR="007D7902" w:rsidTr="008E6FD9">
        <w:trPr>
          <w:jc w:val="center"/>
        </w:trPr>
        <w:tc>
          <w:tcPr>
            <w:tcW w:w="3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Результаты </w:t>
            </w:r>
            <w:r>
              <w:t>диагностики уровня развития по направлениям: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Начало года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Конец года</w:t>
            </w:r>
            <w:proofErr w:type="gramStart"/>
            <w:r>
              <w:t xml:space="preserve"> (%)</w:t>
            </w:r>
            <w:proofErr w:type="gram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Динамика</w:t>
            </w:r>
            <w:proofErr w:type="gramStart"/>
            <w:r>
              <w:t xml:space="preserve"> (%)</w:t>
            </w:r>
            <w:proofErr w:type="gramEnd"/>
          </w:p>
        </w:tc>
      </w:tr>
      <w:tr w:rsidR="007D7902" w:rsidTr="008E6FD9">
        <w:trPr>
          <w:trHeight w:val="519"/>
          <w:jc w:val="center"/>
        </w:trPr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7D7902" w:rsidRDefault="007D7902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у 4 %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у 44%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40 % 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частично у  59 % 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</w:t>
            </w:r>
            <w:r>
              <w:t xml:space="preserve"> сформированы частично у  49% 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10 %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t>сформированы</w:t>
            </w:r>
            <w:proofErr w:type="gramEnd"/>
            <w:r>
              <w:t xml:space="preserve"> у  36 %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t>сформированы</w:t>
            </w:r>
            <w:proofErr w:type="gramEnd"/>
            <w:r>
              <w:t xml:space="preserve"> у  7%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</w:pPr>
            <w:r>
              <w:t>29%</w:t>
            </w:r>
          </w:p>
        </w:tc>
      </w:tr>
      <w:tr w:rsidR="007D7902" w:rsidTr="008E6FD9">
        <w:trPr>
          <w:jc w:val="center"/>
        </w:trPr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Компоненты сформированы у </w:t>
            </w:r>
            <w:r>
              <w:rPr>
                <w:lang w:val="en-US"/>
              </w:rPr>
              <w:t xml:space="preserve">0 % </w:t>
            </w:r>
            <w:r>
              <w:t xml:space="preserve">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Компоненты сформированы у 46 </w:t>
            </w:r>
            <w:r>
              <w:rPr>
                <w:lang w:val="en-US"/>
              </w:rPr>
              <w:t xml:space="preserve"> </w:t>
            </w:r>
            <w:r>
              <w:t>%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46 %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Компоненты </w:t>
            </w:r>
            <w:r>
              <w:t>сформированы частично у  67% 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частично у  46 % 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21 %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t>сформированы</w:t>
            </w:r>
            <w:proofErr w:type="gramEnd"/>
            <w:r>
              <w:t xml:space="preserve"> у  33 %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t>сформированы</w:t>
            </w:r>
            <w:proofErr w:type="gramEnd"/>
            <w:r>
              <w:t xml:space="preserve"> у   8 %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25 %</w:t>
            </w:r>
          </w:p>
        </w:tc>
      </w:tr>
      <w:tr w:rsidR="007D7902" w:rsidTr="008E6FD9">
        <w:trPr>
          <w:jc w:val="center"/>
        </w:trPr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Компоненты сформированы у </w:t>
            </w:r>
            <w:r>
              <w:rPr>
                <w:lang w:val="en-US"/>
              </w:rPr>
              <w:t xml:space="preserve"> </w:t>
            </w:r>
            <w:r>
              <w:t xml:space="preserve"> 17%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у 90%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73</w:t>
            </w:r>
            <w:r>
              <w:rPr>
                <w:lang w:val="en-US"/>
              </w:rPr>
              <w:t xml:space="preserve"> </w:t>
            </w:r>
            <w:r>
              <w:t>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частично у  73 % 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частично у  10% 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63 %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t>сформированы</w:t>
            </w:r>
            <w:proofErr w:type="gramEnd"/>
            <w:r>
              <w:t xml:space="preserve"> у   10%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t>сформированы</w:t>
            </w:r>
            <w:proofErr w:type="gramEnd"/>
            <w:r>
              <w:t xml:space="preserve"> у  0 %</w:t>
            </w:r>
            <w:r>
              <w:t xml:space="preserve"> у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10 %</w:t>
            </w:r>
          </w:p>
        </w:tc>
      </w:tr>
      <w:tr w:rsidR="007D7902" w:rsidTr="008E6FD9">
        <w:trPr>
          <w:jc w:val="center"/>
        </w:trPr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Компоненты сформированы у </w:t>
            </w:r>
            <w:r>
              <w:rPr>
                <w:lang w:val="en-US"/>
              </w:rPr>
              <w:t xml:space="preserve"> </w:t>
            </w:r>
            <w:r>
              <w:t xml:space="preserve"> 0 %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Компоненты сформированы у  </w:t>
            </w:r>
            <w:r>
              <w:rPr>
                <w:lang w:val="en-US"/>
              </w:rPr>
              <w:t xml:space="preserve"> </w:t>
            </w:r>
            <w:r>
              <w:t>28 %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28  %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частично у  44 % 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частично у  64 % 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20 %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lastRenderedPageBreak/>
              <w:t>сформированы</w:t>
            </w:r>
            <w:proofErr w:type="gramEnd"/>
            <w:r>
              <w:t xml:space="preserve"> у  56 %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lastRenderedPageBreak/>
              <w:t xml:space="preserve">Большинство компонентов не </w:t>
            </w:r>
            <w:proofErr w:type="gramStart"/>
            <w:r>
              <w:lastRenderedPageBreak/>
              <w:t>сформированы</w:t>
            </w:r>
            <w:proofErr w:type="gramEnd"/>
            <w:r>
              <w:t xml:space="preserve"> у 8 %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lastRenderedPageBreak/>
              <w:t>48 %</w:t>
            </w:r>
          </w:p>
        </w:tc>
      </w:tr>
      <w:tr w:rsidR="007D7902" w:rsidTr="008E6FD9">
        <w:trPr>
          <w:jc w:val="center"/>
        </w:trPr>
        <w:tc>
          <w:tcPr>
            <w:tcW w:w="35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8C74D5">
            <w:pPr>
              <w:spacing w:beforeAutospacing="0" w:afterAutospacing="0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речевое</w:t>
            </w: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у 0</w:t>
            </w:r>
            <w:r>
              <w:rPr>
                <w:lang w:val="en-US"/>
              </w:rPr>
              <w:t xml:space="preserve"> </w:t>
            </w:r>
            <w:r>
              <w:t>%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у 58</w:t>
            </w:r>
            <w:r>
              <w:rPr>
                <w:lang w:val="en-US"/>
              </w:rPr>
              <w:t xml:space="preserve"> </w:t>
            </w:r>
            <w:r>
              <w:t>%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58 %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частично у  58%  детей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Компоненты сформированы частично у  27 %  детей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31 %</w:t>
            </w:r>
          </w:p>
        </w:tc>
      </w:tr>
      <w:tr w:rsidR="007D7902" w:rsidTr="008E6FD9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902" w:rsidRDefault="007D7902">
            <w:pPr>
              <w:spacing w:before="0" w:beforeAutospacing="0" w:after="0" w:afterAutospacing="0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t>сформированы</w:t>
            </w:r>
            <w:proofErr w:type="gramEnd"/>
            <w:r>
              <w:t xml:space="preserve"> у  42%</w:t>
            </w:r>
          </w:p>
        </w:tc>
        <w:tc>
          <w:tcPr>
            <w:tcW w:w="4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 xml:space="preserve">Большинство компонентов не </w:t>
            </w:r>
            <w:proofErr w:type="gramStart"/>
            <w:r>
              <w:t>сформированы</w:t>
            </w:r>
            <w:proofErr w:type="gramEnd"/>
            <w:r>
              <w:t xml:space="preserve"> у 15 %</w:t>
            </w:r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902" w:rsidRDefault="008C74D5" w:rsidP="008E6FD9">
            <w:pPr>
              <w:pStyle w:val="a9"/>
              <w:rPr>
                <w:lang w:eastAsia="en-US"/>
              </w:rPr>
            </w:pPr>
            <w:r>
              <w:t>27 %</w:t>
            </w:r>
          </w:p>
        </w:tc>
      </w:tr>
    </w:tbl>
    <w:p w:rsidR="007D7902" w:rsidRDefault="008C74D5">
      <w:pPr>
        <w:autoSpaceDE w:val="0"/>
        <w:autoSpaceDN w:val="0"/>
        <w:adjustRightInd w:val="0"/>
        <w:spacing w:before="62" w:beforeAutospacing="0" w:after="0" w:afterAutospacing="0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7D7902" w:rsidRDefault="008C74D5">
      <w:pPr>
        <w:autoSpaceDE w:val="0"/>
        <w:autoSpaceDN w:val="0"/>
        <w:adjustRightInd w:val="0"/>
        <w:spacing w:before="62" w:beforeAutospacing="0" w:after="0" w:afterAutospacing="0"/>
        <w:ind w:left="0" w:right="1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Диагностика воспитанников проводилась в соответствии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7D7902" w:rsidRDefault="007D7902">
      <w:pPr>
        <w:autoSpaceDE w:val="0"/>
        <w:autoSpaceDN w:val="0"/>
        <w:adjustRightInd w:val="0"/>
        <w:spacing w:before="0" w:beforeAutospacing="0" w:after="0" w:afterAutospacing="0"/>
        <w:ind w:left="0" w:right="1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7902" w:rsidRDefault="008C74D5">
      <w:pPr>
        <w:autoSpaceDE w:val="0"/>
        <w:autoSpaceDN w:val="0"/>
        <w:adjustRightInd w:val="0"/>
        <w:spacing w:before="0" w:beforeAutospacing="0" w:after="0" w:afterAutospacing="0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письмом Министерства образования РФ № 7023 – 16 от 07.04.1999 год «О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практике проведения диагностики развития ребенка в системе дошкольного образования»;</w:t>
      </w:r>
    </w:p>
    <w:p w:rsidR="007D7902" w:rsidRDefault="008C74D5">
      <w:pPr>
        <w:spacing w:before="0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ДО);</w:t>
      </w:r>
    </w:p>
    <w:p w:rsidR="007D7902" w:rsidRDefault="008C74D5">
      <w:pPr>
        <w:spacing w:before="0" w:beforeAutospacing="0" w:after="20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7D7902" w:rsidRDefault="008C74D5">
      <w:pPr>
        <w:autoSpaceDE w:val="0"/>
        <w:autoSpaceDN w:val="0"/>
        <w:adjustRightInd w:val="0"/>
        <w:spacing w:before="62" w:beforeAutospacing="0" w:after="0" w:afterAutospacing="0"/>
        <w:ind w:left="0" w:right="1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Цель: </w:t>
      </w:r>
    </w:p>
    <w:p w:rsidR="007D7902" w:rsidRDefault="008C74D5">
      <w:pPr>
        <w:autoSpaceDE w:val="0"/>
        <w:autoSpaceDN w:val="0"/>
        <w:adjustRightInd w:val="0"/>
        <w:spacing w:before="62" w:beforeAutospacing="0" w:after="0" w:afterAutospacing="0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7D7902" w:rsidRDefault="008C74D5">
      <w:pPr>
        <w:autoSpaceDE w:val="0"/>
        <w:autoSpaceDN w:val="0"/>
        <w:adjustRightInd w:val="0"/>
        <w:spacing w:before="62" w:beforeAutospacing="0" w:after="0" w:afterAutospacing="0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оптимизация работы с группой детей.</w:t>
      </w:r>
    </w:p>
    <w:p w:rsidR="007D7902" w:rsidRDefault="008C74D5">
      <w:pPr>
        <w:autoSpaceDE w:val="0"/>
        <w:autoSpaceDN w:val="0"/>
        <w:adjustRightInd w:val="0"/>
        <w:spacing w:before="0" w:beforeAutospacing="0" w:after="0" w:afterAutospacing="0"/>
        <w:ind w:left="0" w:right="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Количество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списку –  2</w:t>
      </w:r>
      <w:r w:rsidR="008E6F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человека, принявших участие в диагностировании – 2</w:t>
      </w:r>
      <w:r w:rsidR="008E6FD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человека.</w:t>
      </w:r>
    </w:p>
    <w:p w:rsidR="007D7902" w:rsidRDefault="008C74D5">
      <w:pPr>
        <w:spacing w:beforeAutospacing="0" w:afterAutospacing="0"/>
        <w:ind w:left="1276" w:right="1" w:hanging="12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Методика: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педагогической диагностики были использованы низко формализованные методы: наблюдение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 игровых ситуациях, в ходе режимных моментов, на непрерывной организованной деятельности)</w:t>
      </w:r>
    </w:p>
    <w:p w:rsidR="007D7902" w:rsidRDefault="008C74D5">
      <w:pPr>
        <w:spacing w:beforeAutospacing="0" w:afterAutospacing="0"/>
        <w:ind w:left="0" w:right="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Наиболее высокая эффективность </w:t>
      </w:r>
      <w:r>
        <w:rPr>
          <w:rFonts w:ascii="Times New Roman" w:hAnsi="Times New Roman" w:cs="Times New Roman"/>
          <w:sz w:val="24"/>
          <w:szCs w:val="24"/>
        </w:rPr>
        <w:t>педагогических воздействий по социально-коммуникативному развитию, несколько ниже  физическому  и  самая низкая художественно-эстетическому развитию.</w:t>
      </w:r>
    </w:p>
    <w:p w:rsidR="007D7902" w:rsidRDefault="008C74D5">
      <w:pPr>
        <w:spacing w:beforeAutospacing="0" w:afterAutospacing="0"/>
        <w:ind w:left="0" w:right="1" w:firstLine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Причины недостаточной  эффективности:</w:t>
      </w:r>
    </w:p>
    <w:p w:rsidR="007D7902" w:rsidRDefault="008C74D5" w:rsidP="008E6FD9">
      <w:pPr>
        <w:pStyle w:val="a9"/>
        <w:numPr>
          <w:ilvl w:val="0"/>
          <w:numId w:val="2"/>
        </w:numPr>
      </w:pPr>
      <w:r>
        <w:t>частые пропуски по болезни и семейным обстоятельствам;</w:t>
      </w:r>
    </w:p>
    <w:p w:rsidR="007D7902" w:rsidRDefault="008C74D5" w:rsidP="008E6FD9">
      <w:pPr>
        <w:pStyle w:val="a9"/>
        <w:numPr>
          <w:ilvl w:val="0"/>
          <w:numId w:val="2"/>
        </w:numPr>
      </w:pPr>
      <w:r>
        <w:t>недостаточная</w:t>
      </w:r>
      <w:r>
        <w:t xml:space="preserve"> заинтересованность  и активность родителей (законных представителей);</w:t>
      </w:r>
    </w:p>
    <w:p w:rsidR="007D7902" w:rsidRDefault="008C74D5" w:rsidP="008E6FD9">
      <w:pPr>
        <w:pStyle w:val="a9"/>
        <w:numPr>
          <w:ilvl w:val="0"/>
          <w:numId w:val="2"/>
        </w:numPr>
      </w:pPr>
      <w:proofErr w:type="gramStart"/>
      <w:r>
        <w:t xml:space="preserve">недостаточное оснащение  развивающей  предметно пространственной среды  по художественно-эстетическое развитию. </w:t>
      </w:r>
      <w:proofErr w:type="gramEnd"/>
    </w:p>
    <w:p w:rsidR="007D7902" w:rsidRDefault="008C74D5">
      <w:pPr>
        <w:tabs>
          <w:tab w:val="left" w:pos="795"/>
          <w:tab w:val="right" w:pos="14884"/>
        </w:tabs>
        <w:spacing w:beforeAutospacing="0" w:afterAutospacing="0"/>
        <w:ind w:left="0" w:right="1"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ab/>
        <w:t xml:space="preserve">               </w:t>
      </w:r>
    </w:p>
    <w:p w:rsidR="007D7902" w:rsidRDefault="008C74D5">
      <w:pPr>
        <w:tabs>
          <w:tab w:val="left" w:pos="795"/>
          <w:tab w:val="right" w:pos="14884"/>
        </w:tabs>
        <w:spacing w:beforeAutospacing="0" w:afterAutospacing="0"/>
        <w:ind w:left="0" w:right="1"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inline distT="0" distB="0" distL="114300" distR="114300" wp14:anchorId="6ABA2A75" wp14:editId="02FBBE7F">
            <wp:extent cx="3381375" cy="1858010"/>
            <wp:effectExtent l="4445" t="4445" r="5080" b="23495"/>
            <wp:docPr id="2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t xml:space="preserve">                                       </w:t>
      </w:r>
      <w:r>
        <w:rPr>
          <w:noProof/>
          <w:lang w:eastAsia="ru-RU"/>
        </w:rPr>
        <w:drawing>
          <wp:inline distT="0" distB="0" distL="114300" distR="114300" wp14:anchorId="0EC7C882" wp14:editId="2163E9D0">
            <wp:extent cx="3419475" cy="1791335"/>
            <wp:effectExtent l="4445" t="4445" r="5080" b="1397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t xml:space="preserve">          </w:t>
      </w:r>
    </w:p>
    <w:p w:rsidR="007D7902" w:rsidRDefault="007D7902">
      <w:pPr>
        <w:tabs>
          <w:tab w:val="left" w:pos="795"/>
          <w:tab w:val="right" w:pos="14884"/>
        </w:tabs>
        <w:spacing w:beforeAutospacing="0" w:afterAutospacing="0"/>
        <w:ind w:left="0" w:right="1"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D7902" w:rsidRDefault="007D7902">
      <w:pPr>
        <w:tabs>
          <w:tab w:val="left" w:pos="795"/>
          <w:tab w:val="right" w:pos="14884"/>
        </w:tabs>
        <w:spacing w:beforeAutospacing="0" w:afterAutospacing="0"/>
        <w:ind w:left="0" w:right="1"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D7902" w:rsidRDefault="008C74D5">
      <w:pPr>
        <w:spacing w:beforeAutospacing="0" w:afterAutospacing="0"/>
        <w:ind w:left="0" w:right="1" w:firstLine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Начало года                                                                                                 Конец года</w:t>
      </w:r>
    </w:p>
    <w:p w:rsidR="007D7902" w:rsidRDefault="008C74D5">
      <w:pPr>
        <w:spacing w:beforeAutospacing="0" w:afterAutospacing="0"/>
        <w:ind w:left="0" w:right="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Сравнительный анализ эффективности педагогических действий на начало и конец учебного года показа</w:t>
      </w:r>
      <w:r>
        <w:rPr>
          <w:rFonts w:ascii="Times New Roman" w:hAnsi="Times New Roman" w:cs="Times New Roman"/>
          <w:sz w:val="24"/>
          <w:szCs w:val="24"/>
        </w:rPr>
        <w:t xml:space="preserve">л, что в среднем результативность работы увеличилась на  35 % </w:t>
      </w:r>
    </w:p>
    <w:p w:rsidR="007D7902" w:rsidRDefault="008C74D5" w:rsidP="008E6FD9">
      <w:pPr>
        <w:pStyle w:val="a9"/>
        <w:numPr>
          <w:ilvl w:val="0"/>
          <w:numId w:val="2"/>
        </w:numPr>
      </w:pPr>
      <w:r>
        <w:t>Социально-коммуникативное развитие - 49 %</w:t>
      </w:r>
    </w:p>
    <w:p w:rsidR="007D7902" w:rsidRDefault="008C74D5" w:rsidP="008E6FD9">
      <w:pPr>
        <w:pStyle w:val="a9"/>
        <w:numPr>
          <w:ilvl w:val="0"/>
          <w:numId w:val="2"/>
        </w:numPr>
      </w:pPr>
      <w:r>
        <w:t>Познавательное развитие - 32 %</w:t>
      </w:r>
    </w:p>
    <w:p w:rsidR="007D7902" w:rsidRDefault="008C74D5" w:rsidP="008E6FD9">
      <w:pPr>
        <w:pStyle w:val="a9"/>
        <w:numPr>
          <w:ilvl w:val="0"/>
          <w:numId w:val="2"/>
        </w:numPr>
      </w:pPr>
      <w:r>
        <w:t>Речевое развитие -</w:t>
      </w:r>
      <w:r>
        <w:rPr>
          <w:lang w:val="en-US"/>
        </w:rPr>
        <w:t xml:space="preserve"> </w:t>
      </w:r>
      <w:r>
        <w:t>39 %</w:t>
      </w:r>
    </w:p>
    <w:p w:rsidR="007D7902" w:rsidRDefault="008C74D5" w:rsidP="008E6FD9">
      <w:pPr>
        <w:pStyle w:val="a9"/>
        <w:numPr>
          <w:ilvl w:val="0"/>
          <w:numId w:val="2"/>
        </w:numPr>
      </w:pPr>
      <w:r>
        <w:t xml:space="preserve">Художественно-эстетическое развитие - </w:t>
      </w:r>
      <w:r>
        <w:rPr>
          <w:lang w:val="en-US"/>
        </w:rPr>
        <w:t xml:space="preserve"> </w:t>
      </w:r>
      <w:r>
        <w:t>21%</w:t>
      </w:r>
    </w:p>
    <w:p w:rsidR="007D7902" w:rsidRDefault="008C74D5" w:rsidP="008E6FD9">
      <w:pPr>
        <w:pStyle w:val="a9"/>
        <w:numPr>
          <w:ilvl w:val="0"/>
          <w:numId w:val="2"/>
        </w:numPr>
      </w:pPr>
      <w:r>
        <w:t xml:space="preserve">Физическое развитие - </w:t>
      </w:r>
      <w:r>
        <w:rPr>
          <w:lang w:val="en-US"/>
        </w:rPr>
        <w:t xml:space="preserve"> </w:t>
      </w:r>
      <w:r>
        <w:t>30 %</w:t>
      </w:r>
    </w:p>
    <w:p w:rsidR="008E6FD9" w:rsidRDefault="008E6FD9" w:rsidP="008E6FD9">
      <w:pPr>
        <w:pStyle w:val="a9"/>
      </w:pPr>
    </w:p>
    <w:p w:rsidR="008E6FD9" w:rsidRPr="008E6FD9" w:rsidRDefault="008E6FD9" w:rsidP="008E6FD9">
      <w:pPr>
        <w:pStyle w:val="a9"/>
        <w:rPr>
          <w:b/>
        </w:rPr>
      </w:pPr>
      <w:r w:rsidRPr="008E6FD9">
        <w:rPr>
          <w:b/>
        </w:rPr>
        <w:t>"ФИЗИЧЕСКОЕ РАЗВИТИЕ"</w:t>
      </w:r>
    </w:p>
    <w:p w:rsidR="008E6FD9" w:rsidRDefault="008E6FD9" w:rsidP="008E6FD9">
      <w:pPr>
        <w:pStyle w:val="a9"/>
      </w:pPr>
      <w:r>
        <w:t xml:space="preserve">По результатам проведенной диагностики, к концу учебного года основные виды движений – ходьба, бег, равновесие, прыжки, упражнения с мячом и обручем, построение и перестроение, физические качества достаточно сформированы и развиты практически у всех детей группы. Знают о важных и вредных факторах для здоровья, о значении для здоровья утренней гимнастики, закаливания, режима дня. Соблюдают элементарные правила личной гигиены, самообслуживания, опрятности и умеют быстро одеваться и раздеваться, соблюдают порядок в шкафчиках. </w:t>
      </w:r>
    </w:p>
    <w:p w:rsidR="008E6FD9" w:rsidRDefault="008E6FD9" w:rsidP="008E6FD9">
      <w:pPr>
        <w:pStyle w:val="a9"/>
      </w:pPr>
    </w:p>
    <w:p w:rsidR="008E6FD9" w:rsidRDefault="008E6FD9" w:rsidP="008E6FD9">
      <w:pPr>
        <w:pStyle w:val="a9"/>
      </w:pPr>
    </w:p>
    <w:p w:rsidR="008E6FD9" w:rsidRPr="008E6FD9" w:rsidRDefault="008E6FD9" w:rsidP="008E6FD9">
      <w:pPr>
        <w:pStyle w:val="a9"/>
        <w:rPr>
          <w:b/>
        </w:rPr>
      </w:pPr>
      <w:r w:rsidRPr="008E6FD9">
        <w:rPr>
          <w:b/>
        </w:rPr>
        <w:lastRenderedPageBreak/>
        <w:t>"СОЦИАЛЬНО - КОММУНИКАТИВНОЕ РАЗВИТИЕ"</w:t>
      </w:r>
    </w:p>
    <w:p w:rsidR="008E6FD9" w:rsidRDefault="008E6FD9" w:rsidP="008E6FD9">
      <w:pPr>
        <w:pStyle w:val="a9"/>
      </w:pPr>
      <w:r>
        <w:t>Дети умеют оформлять игру, используя разнообразные материалы (атрибуты), являются инициаторами в игре, часто организуют игры самостоятельно без помощи воспитателя. Активно проявляют интерес к дежурству и убирают за собой игрушки. У детей  к концу года сформировались навыки организованного поведения в детском саду, дома и на улице. Также воспитанники старшей группы имеют элементарные представления о том, что такое хорошо, а что плохо, основы безопасного поведения в быту и в природе.</w:t>
      </w:r>
    </w:p>
    <w:p w:rsidR="008E6FD9" w:rsidRPr="008E6FD9" w:rsidRDefault="008E6FD9" w:rsidP="008E6FD9">
      <w:pPr>
        <w:pStyle w:val="a9"/>
        <w:rPr>
          <w:b/>
        </w:rPr>
      </w:pPr>
    </w:p>
    <w:p w:rsidR="008E6FD9" w:rsidRPr="008E6FD9" w:rsidRDefault="008E6FD9" w:rsidP="008E6FD9">
      <w:pPr>
        <w:pStyle w:val="a9"/>
        <w:rPr>
          <w:b/>
        </w:rPr>
      </w:pPr>
      <w:r w:rsidRPr="008E6FD9">
        <w:rPr>
          <w:b/>
        </w:rPr>
        <w:t>"ХУДОЖЕСТВЕННО – ЭСТЕТИЧЕСКОЕ РАЗВИТИЕ"</w:t>
      </w:r>
    </w:p>
    <w:p w:rsidR="008E6FD9" w:rsidRDefault="008E6FD9" w:rsidP="008E6FD9">
      <w:pPr>
        <w:pStyle w:val="a9"/>
      </w:pPr>
      <w:r>
        <w:t xml:space="preserve">Дети  могут в правильной последовательности выполнять работу, создавать несложные сюжетные композиции изображения по мотивам народных игрушек. Практически все воспитанники могут передавать общие признаки и характерные детали образа, располагать лист в заданном формате и правильно располагать изображение на листе, могут назвать основные виды декоративно - прикладного творчества. У всех воспитанников  достаточно развит навык лепки объемного образа и все дети до конца и аккуратно выполняют плоскую лепку. Также умеют правильно держать ножницы и правильно вырезать из бумаги, убирать свое рабочее место. </w:t>
      </w:r>
    </w:p>
    <w:p w:rsidR="008E6FD9" w:rsidRDefault="008E6FD9" w:rsidP="008E6FD9">
      <w:pPr>
        <w:pStyle w:val="a9"/>
      </w:pPr>
    </w:p>
    <w:p w:rsidR="008E6FD9" w:rsidRPr="008E6FD9" w:rsidRDefault="008E6FD9" w:rsidP="008E6FD9">
      <w:pPr>
        <w:pStyle w:val="a9"/>
        <w:rPr>
          <w:b/>
        </w:rPr>
      </w:pPr>
      <w:r w:rsidRPr="008E6FD9">
        <w:rPr>
          <w:b/>
        </w:rPr>
        <w:t>"ПОЗНАВАТЕЛЬНОЕ РАЗВИТИЕ"</w:t>
      </w:r>
    </w:p>
    <w:p w:rsidR="008E6FD9" w:rsidRDefault="008E6FD9" w:rsidP="008E6FD9">
      <w:pPr>
        <w:pStyle w:val="a9"/>
      </w:pPr>
      <w:r>
        <w:t xml:space="preserve">Хорошо развиты элементарные математические представления и навыки конструирования. Дети, знают основные признаки живых существ, устанавливают связи между состояниями живых существ и средой обитания. Знают о значении солнца, воздуха и воды для человека, животных и растений. Называют времена года, знают о том, что нужно беречь природу. Знают название родного поселка, название страны и столицы. Различают круг, квадрат, треугольник, прямоугольник, овал; умеют сравнивать два предмета по высоте, ширине и длине. Умеют определять части суток и называть их в правильной последовательности. </w:t>
      </w:r>
    </w:p>
    <w:p w:rsidR="008E6FD9" w:rsidRDefault="008E6FD9" w:rsidP="008E6FD9">
      <w:pPr>
        <w:pStyle w:val="a9"/>
      </w:pPr>
    </w:p>
    <w:p w:rsidR="008E6FD9" w:rsidRPr="008E6FD9" w:rsidRDefault="008E6FD9" w:rsidP="008E6FD9">
      <w:pPr>
        <w:pStyle w:val="a9"/>
        <w:rPr>
          <w:b/>
        </w:rPr>
      </w:pPr>
      <w:r w:rsidRPr="008E6FD9">
        <w:rPr>
          <w:b/>
        </w:rPr>
        <w:t>"РЕЧЕВОЕ РАЗВИТИЕ"</w:t>
      </w:r>
    </w:p>
    <w:p w:rsidR="008E6FD9" w:rsidRDefault="008E6FD9" w:rsidP="008E6FD9">
      <w:pPr>
        <w:pStyle w:val="a9"/>
      </w:pPr>
      <w:r>
        <w:t>«Речевое развитие» достиг</w:t>
      </w:r>
      <w:r>
        <w:t>ло</w:t>
      </w:r>
      <w:bookmarkStart w:id="0" w:name="_GoBack"/>
      <w:bookmarkEnd w:id="0"/>
      <w:r>
        <w:t xml:space="preserve"> хороших результатов: научились пересказывать и драматизировать небольшие литературные произведения, составлять по плану и образцу рассказы о предметах, по сюжетной картинке, набору картин. Употребляют в речи антонимы и синонимы. Детей данной группы начали различать понятия – звук, слог, слово. Находят слова с заданным звуком, определяют место звука в слове. </w:t>
      </w:r>
    </w:p>
    <w:p w:rsidR="008E6FD9" w:rsidRDefault="008E6FD9" w:rsidP="008E6FD9">
      <w:pPr>
        <w:pStyle w:val="a9"/>
      </w:pPr>
    </w:p>
    <w:p w:rsidR="007D7902" w:rsidRDefault="008C74D5">
      <w:pPr>
        <w:spacing w:beforeAutospacing="0" w:afterAutospacing="0"/>
        <w:ind w:left="0" w:right="1"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результатов </w:t>
      </w:r>
      <w:r>
        <w:rPr>
          <w:rFonts w:ascii="Times New Roman" w:hAnsi="Times New Roman" w:cs="Times New Roman"/>
          <w:sz w:val="24"/>
          <w:szCs w:val="24"/>
        </w:rPr>
        <w:t>диагностирования определены траектории развития обучающихся в летний период.</w:t>
      </w:r>
    </w:p>
    <w:p w:rsidR="007D7902" w:rsidRDefault="008C74D5" w:rsidP="008E6FD9">
      <w:pPr>
        <w:pStyle w:val="a9"/>
      </w:pPr>
      <w:r>
        <w:rPr>
          <w:b/>
        </w:rPr>
        <w:t xml:space="preserve">По социально-коммуникативному развитию:  </w:t>
      </w:r>
      <w:r>
        <w:t>на основании выше изложенного необходимо продолжать работу развивающих проблемно-практических и проблемно</w:t>
      </w:r>
      <w:r w:rsidR="008E6FD9">
        <w:t xml:space="preserve"> - </w:t>
      </w:r>
      <w:r>
        <w:t>игровых ситуаций, связанных с реш</w:t>
      </w:r>
      <w:r>
        <w:t xml:space="preserve">ением социально и нравственно значимых вопросов. Необходимо продолжать уделять внимание формированию культуры общения </w:t>
      </w:r>
      <w:proofErr w:type="gramStart"/>
      <w:r>
        <w:t>со</w:t>
      </w:r>
      <w:proofErr w:type="gramEnd"/>
      <w:r>
        <w:t xml:space="preserve"> взрослыми и сверстниками, учить общаться бесконфликтно. Продолжать учить формировать эмоциональную отзывчивость, учить детей понимать с</w:t>
      </w:r>
      <w:r>
        <w:t xml:space="preserve">ебя, определять и называть свое эмоциональное состояние, реагировать на эмоции близких людей и сверстников. Необходимо учить детей соблюдать элементарные нормы и правила поведения при взаимодействии </w:t>
      </w:r>
      <w:proofErr w:type="gramStart"/>
      <w:r>
        <w:t>со</w:t>
      </w:r>
      <w:proofErr w:type="gramEnd"/>
      <w:r>
        <w:t xml:space="preserve"> взрослыми и сверстниками, прививать правила элементарн</w:t>
      </w:r>
      <w:r>
        <w:t xml:space="preserve">ой </w:t>
      </w:r>
      <w:r>
        <w:lastRenderedPageBreak/>
        <w:t>вежливости. Необходимо продолжать работу по формированию представлений о государстве и мире, о себе и своей семье, о природе родного края. Необходимо уделять внимание обогащению сюжетно – ролевых игр, закреплению вести диалоги, принимать игровые задачи.</w:t>
      </w:r>
      <w:r>
        <w:t xml:space="preserve"> </w:t>
      </w:r>
    </w:p>
    <w:p w:rsidR="007D7902" w:rsidRDefault="008C74D5">
      <w:pPr>
        <w:ind w:left="0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</w:rPr>
        <w:t>По познавательному развитию:</w:t>
      </w:r>
      <w:r>
        <w:rPr>
          <w:rFonts w:ascii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индивидуальную работу, используя дидактические игры, продолжать создавать условия для экспериментально - исследовательской деятельности, которая способствует формированию у детей познавательного интереса, развивает наблюдательность, мыслительную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деятельность. Продолжать пополнять развивающую среду, создавать различные коллекции материалов и альбомы с изображениями окружающего мира для свободного доступа, поддерживать детскую инициативу и творчество. </w:t>
      </w:r>
    </w:p>
    <w:p w:rsidR="007D7902" w:rsidRDefault="008C74D5" w:rsidP="008E6FD9">
      <w:pPr>
        <w:pStyle w:val="a9"/>
      </w:pPr>
      <w:r>
        <w:rPr>
          <w:b/>
        </w:rPr>
        <w:t>По речевому развитию:</w:t>
      </w:r>
      <w:r>
        <w:t xml:space="preserve"> для дальнейшего роста пок</w:t>
      </w:r>
      <w:r>
        <w:t xml:space="preserve">азателей, планируется 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>
        <w:t>выразительно</w:t>
      </w:r>
      <w:proofErr w:type="gramEnd"/>
      <w:r>
        <w:t xml:space="preserve"> рассказывать стихи, составлять рассказ</w:t>
      </w:r>
      <w:r>
        <w:t>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</w:t>
      </w:r>
      <w:r>
        <w:t>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</w:t>
      </w:r>
      <w:r>
        <w:t>ю библиотеку иллюстрациями к литературным произведениям для рассматривания детьми вне занятий.</w:t>
      </w:r>
    </w:p>
    <w:p w:rsidR="007D7902" w:rsidRDefault="008C74D5">
      <w:pPr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художественно-эстетическому развитию:</w:t>
      </w:r>
      <w:r>
        <w:rPr>
          <w:rFonts w:ascii="Times New Roman" w:hAnsi="Times New Roman" w:cs="Times New Roman"/>
          <w:sz w:val="24"/>
          <w:szCs w:val="24"/>
        </w:rPr>
        <w:t xml:space="preserve"> продолжать совершенствовать технику рисования, лепки, аппликации, развивать творческие способности воспитанников. В тече</w:t>
      </w:r>
      <w:r>
        <w:rPr>
          <w:rFonts w:ascii="Times New Roman" w:hAnsi="Times New Roman" w:cs="Times New Roman"/>
          <w:sz w:val="24"/>
          <w:szCs w:val="24"/>
        </w:rPr>
        <w:t>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</w:t>
      </w:r>
      <w:r>
        <w:rPr>
          <w:rFonts w:ascii="Times New Roman" w:hAnsi="Times New Roman" w:cs="Times New Roman"/>
          <w:sz w:val="24"/>
          <w:szCs w:val="24"/>
        </w:rPr>
        <w:t xml:space="preserve">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6FD9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родительского творчества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D7902" w:rsidRDefault="008C74D5" w:rsidP="008E6FD9">
      <w:pPr>
        <w:pStyle w:val="a9"/>
      </w:pPr>
      <w:r>
        <w:t xml:space="preserve"> </w:t>
      </w:r>
      <w:r>
        <w:rPr>
          <w:b/>
        </w:rPr>
        <w:t>По физическому развитию  планируется   работа:</w:t>
      </w:r>
      <w:r>
        <w:t xml:space="preserve"> 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</w:t>
      </w:r>
      <w:r>
        <w:t xml:space="preserve">идов движения, развитию основных физических качеств, созданию </w:t>
      </w:r>
      <w:proofErr w:type="spellStart"/>
      <w:r>
        <w:t>здоровьесберегающих</w:t>
      </w:r>
      <w:proofErr w:type="spellEnd"/>
      <w:r>
        <w:t xml:space="preserve">  факторов (утренняя гимнастика, бодрящая гимнастика, профилактика плоскостопия и нарушения осанки, закаливание). Повышать популярность принципов здорового образа жизни в семе</w:t>
      </w:r>
      <w:r>
        <w:t>йном воспитании, проводить совместные спортивные детск</w:t>
      </w:r>
      <w:proofErr w:type="gramStart"/>
      <w:r>
        <w:t>о</w:t>
      </w:r>
      <w:r w:rsidR="008E6FD9">
        <w:t>-</w:t>
      </w:r>
      <w:proofErr w:type="gramEnd"/>
      <w:r w:rsidR="008E6FD9">
        <w:t xml:space="preserve"> </w:t>
      </w:r>
      <w:r>
        <w:t xml:space="preserve"> родительские мероприятия. </w:t>
      </w:r>
    </w:p>
    <w:p w:rsidR="007D7902" w:rsidRDefault="007D7902">
      <w:pPr>
        <w:spacing w:before="0" w:beforeAutospacing="0" w:after="0" w:afterAutospacing="0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D790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4D5" w:rsidRDefault="008C74D5">
      <w:pPr>
        <w:spacing w:before="0" w:after="0"/>
      </w:pPr>
      <w:r>
        <w:separator/>
      </w:r>
    </w:p>
  </w:endnote>
  <w:endnote w:type="continuationSeparator" w:id="0">
    <w:p w:rsidR="008C74D5" w:rsidRDefault="008C74D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4D5" w:rsidRDefault="008C74D5">
      <w:pPr>
        <w:spacing w:before="0" w:after="0"/>
      </w:pPr>
      <w:r>
        <w:separator/>
      </w:r>
    </w:p>
  </w:footnote>
  <w:footnote w:type="continuationSeparator" w:id="0">
    <w:p w:rsidR="008C74D5" w:rsidRDefault="008C74D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E4238BF"/>
    <w:multiLevelType w:val="singleLevel"/>
    <w:tmpl w:val="9E4238BF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">
    <w:nsid w:val="E45D053B"/>
    <w:multiLevelType w:val="singleLevel"/>
    <w:tmpl w:val="E45D053B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5E25BC2"/>
    <w:multiLevelType w:val="multilevel"/>
    <w:tmpl w:val="05E25B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AC4DA0"/>
    <w:multiLevelType w:val="multilevel"/>
    <w:tmpl w:val="09AC4D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B8489A"/>
    <w:multiLevelType w:val="multilevel"/>
    <w:tmpl w:val="0FB8489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123411"/>
    <w:multiLevelType w:val="multilevel"/>
    <w:tmpl w:val="1012341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20AAF"/>
    <w:multiLevelType w:val="multilevel"/>
    <w:tmpl w:val="10220AA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493172"/>
    <w:multiLevelType w:val="multilevel"/>
    <w:tmpl w:val="1249317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933949"/>
    <w:multiLevelType w:val="multilevel"/>
    <w:tmpl w:val="1293394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C618E6"/>
    <w:multiLevelType w:val="multilevel"/>
    <w:tmpl w:val="14C61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0E64FB"/>
    <w:multiLevelType w:val="multilevel"/>
    <w:tmpl w:val="150E64FB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19E52B01"/>
    <w:multiLevelType w:val="multilevel"/>
    <w:tmpl w:val="19E52B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0F2CA5"/>
    <w:multiLevelType w:val="multilevel"/>
    <w:tmpl w:val="1C0F2CA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6A1B00"/>
    <w:multiLevelType w:val="multilevel"/>
    <w:tmpl w:val="1D6A1B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BF3372"/>
    <w:multiLevelType w:val="singleLevel"/>
    <w:tmpl w:val="1EBF3372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15">
    <w:nsid w:val="22D04FE3"/>
    <w:multiLevelType w:val="multilevel"/>
    <w:tmpl w:val="22D04FE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CE0112"/>
    <w:multiLevelType w:val="multilevel"/>
    <w:tmpl w:val="25CE0112"/>
    <w:lvl w:ilvl="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>
    <w:nsid w:val="29014DCD"/>
    <w:multiLevelType w:val="multilevel"/>
    <w:tmpl w:val="29014DC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4D2F17"/>
    <w:multiLevelType w:val="multilevel"/>
    <w:tmpl w:val="304D2F1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A94215"/>
    <w:multiLevelType w:val="multilevel"/>
    <w:tmpl w:val="32A9421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4A3001F"/>
    <w:multiLevelType w:val="multilevel"/>
    <w:tmpl w:val="34A3001F"/>
    <w:lvl w:ilvl="0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1">
    <w:nsid w:val="4B6F1A36"/>
    <w:multiLevelType w:val="multilevel"/>
    <w:tmpl w:val="4B6F1A3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BE714AC"/>
    <w:multiLevelType w:val="multilevel"/>
    <w:tmpl w:val="4BE714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CDF4161"/>
    <w:multiLevelType w:val="multilevel"/>
    <w:tmpl w:val="4CDF416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1172E8B"/>
    <w:multiLevelType w:val="multilevel"/>
    <w:tmpl w:val="51172E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446B8B"/>
    <w:multiLevelType w:val="multilevel"/>
    <w:tmpl w:val="54446B8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A00802"/>
    <w:multiLevelType w:val="multilevel"/>
    <w:tmpl w:val="56A0080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4F1F45"/>
    <w:multiLevelType w:val="multilevel"/>
    <w:tmpl w:val="584F1F45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D217239"/>
    <w:multiLevelType w:val="multilevel"/>
    <w:tmpl w:val="5D21723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EF2232F"/>
    <w:multiLevelType w:val="multilevel"/>
    <w:tmpl w:val="5EF2232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140329A"/>
    <w:multiLevelType w:val="multilevel"/>
    <w:tmpl w:val="6140329A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>
    <w:nsid w:val="662607A0"/>
    <w:multiLevelType w:val="multilevel"/>
    <w:tmpl w:val="662607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6A771EE"/>
    <w:multiLevelType w:val="multilevel"/>
    <w:tmpl w:val="66A771E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9604D96"/>
    <w:multiLevelType w:val="multilevel"/>
    <w:tmpl w:val="69604D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43" w:hanging="360"/>
      </w:pPr>
    </w:lvl>
    <w:lvl w:ilvl="2">
      <w:start w:val="1"/>
      <w:numFmt w:val="decimal"/>
      <w:lvlText w:val="%1.%2.%3"/>
      <w:lvlJc w:val="left"/>
      <w:pPr>
        <w:ind w:left="4086" w:hanging="720"/>
      </w:pPr>
    </w:lvl>
    <w:lvl w:ilvl="3">
      <w:start w:val="1"/>
      <w:numFmt w:val="decimal"/>
      <w:lvlText w:val="%1.%2.%3.%4"/>
      <w:lvlJc w:val="left"/>
      <w:pPr>
        <w:ind w:left="5769" w:hanging="720"/>
      </w:pPr>
    </w:lvl>
    <w:lvl w:ilvl="4">
      <w:start w:val="1"/>
      <w:numFmt w:val="decimal"/>
      <w:lvlText w:val="%1.%2.%3.%4.%5"/>
      <w:lvlJc w:val="left"/>
      <w:pPr>
        <w:ind w:left="7812" w:hanging="1080"/>
      </w:pPr>
    </w:lvl>
    <w:lvl w:ilvl="5">
      <w:start w:val="1"/>
      <w:numFmt w:val="decimal"/>
      <w:lvlText w:val="%1.%2.%3.%4.%5.%6"/>
      <w:lvlJc w:val="left"/>
      <w:pPr>
        <w:ind w:left="9495" w:hanging="1080"/>
      </w:pPr>
    </w:lvl>
    <w:lvl w:ilvl="6">
      <w:start w:val="1"/>
      <w:numFmt w:val="decimal"/>
      <w:lvlText w:val="%1.%2.%3.%4.%5.%6.%7"/>
      <w:lvlJc w:val="left"/>
      <w:pPr>
        <w:ind w:left="11538" w:hanging="1440"/>
      </w:pPr>
    </w:lvl>
    <w:lvl w:ilvl="7">
      <w:start w:val="1"/>
      <w:numFmt w:val="decimal"/>
      <w:lvlText w:val="%1.%2.%3.%4.%5.%6.%7.%8"/>
      <w:lvlJc w:val="left"/>
      <w:pPr>
        <w:ind w:left="13221" w:hanging="1440"/>
      </w:pPr>
    </w:lvl>
    <w:lvl w:ilvl="8">
      <w:start w:val="1"/>
      <w:numFmt w:val="decimal"/>
      <w:lvlText w:val="%1.%2.%3.%4.%5.%6.%7.%8.%9"/>
      <w:lvlJc w:val="left"/>
      <w:pPr>
        <w:ind w:left="15264" w:hanging="1800"/>
      </w:pPr>
    </w:lvl>
  </w:abstractNum>
  <w:abstractNum w:abstractNumId="34">
    <w:nsid w:val="72C71E7E"/>
    <w:multiLevelType w:val="multilevel"/>
    <w:tmpl w:val="72C71E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9C7E31"/>
    <w:multiLevelType w:val="multilevel"/>
    <w:tmpl w:val="739C7E31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2258" w:hanging="720"/>
      </w:pPr>
    </w:lvl>
    <w:lvl w:ilvl="2">
      <w:start w:val="1"/>
      <w:numFmt w:val="decimal"/>
      <w:isLgl/>
      <w:lvlText w:val="%1.%2.%3."/>
      <w:lvlJc w:val="left"/>
      <w:pPr>
        <w:ind w:left="2574" w:hanging="720"/>
      </w:pPr>
    </w:lvl>
    <w:lvl w:ilvl="3">
      <w:start w:val="1"/>
      <w:numFmt w:val="decimal"/>
      <w:isLgl/>
      <w:lvlText w:val="%1.%2.%3.%4."/>
      <w:lvlJc w:val="left"/>
      <w:pPr>
        <w:ind w:left="3294" w:hanging="1080"/>
      </w:pPr>
    </w:lvl>
    <w:lvl w:ilvl="4">
      <w:start w:val="1"/>
      <w:numFmt w:val="decimal"/>
      <w:isLgl/>
      <w:lvlText w:val="%1.%2.%3.%4.%5."/>
      <w:lvlJc w:val="left"/>
      <w:pPr>
        <w:ind w:left="3654" w:hanging="1080"/>
      </w:pPr>
    </w:lvl>
    <w:lvl w:ilvl="5">
      <w:start w:val="1"/>
      <w:numFmt w:val="decimal"/>
      <w:isLgl/>
      <w:lvlText w:val="%1.%2.%3.%4.%5.%6."/>
      <w:lvlJc w:val="left"/>
      <w:pPr>
        <w:ind w:left="4374" w:hanging="1440"/>
      </w:pPr>
    </w:lvl>
    <w:lvl w:ilvl="6">
      <w:start w:val="1"/>
      <w:numFmt w:val="decimal"/>
      <w:isLgl/>
      <w:lvlText w:val="%1.%2.%3.%4.%5.%6.%7."/>
      <w:lvlJc w:val="left"/>
      <w:pPr>
        <w:ind w:left="5094" w:hanging="1800"/>
      </w:p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</w:lvl>
  </w:abstractNum>
  <w:abstractNum w:abstractNumId="36">
    <w:nsid w:val="74E72343"/>
    <w:multiLevelType w:val="multilevel"/>
    <w:tmpl w:val="74E72343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61E3BBE"/>
    <w:multiLevelType w:val="multilevel"/>
    <w:tmpl w:val="761E3BB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F8C6BD8"/>
    <w:multiLevelType w:val="multilevel"/>
    <w:tmpl w:val="7F8C6B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8"/>
  </w:num>
  <w:num w:numId="4">
    <w:abstractNumId w:val="15"/>
  </w:num>
  <w:num w:numId="5">
    <w:abstractNumId w:val="25"/>
  </w:num>
  <w:num w:numId="6">
    <w:abstractNumId w:val="11"/>
  </w:num>
  <w:num w:numId="7">
    <w:abstractNumId w:val="5"/>
  </w:num>
  <w:num w:numId="8">
    <w:abstractNumId w:val="32"/>
  </w:num>
  <w:num w:numId="9">
    <w:abstractNumId w:val="26"/>
  </w:num>
  <w:num w:numId="10">
    <w:abstractNumId w:val="13"/>
  </w:num>
  <w:num w:numId="11">
    <w:abstractNumId w:val="18"/>
  </w:num>
  <w:num w:numId="12">
    <w:abstractNumId w:val="2"/>
  </w:num>
  <w:num w:numId="13">
    <w:abstractNumId w:val="29"/>
  </w:num>
  <w:num w:numId="14">
    <w:abstractNumId w:val="8"/>
  </w:num>
  <w:num w:numId="15">
    <w:abstractNumId w:val="31"/>
  </w:num>
  <w:num w:numId="16">
    <w:abstractNumId w:val="3"/>
  </w:num>
  <w:num w:numId="17">
    <w:abstractNumId w:val="37"/>
  </w:num>
  <w:num w:numId="18">
    <w:abstractNumId w:val="0"/>
  </w:num>
  <w:num w:numId="19">
    <w:abstractNumId w:val="16"/>
  </w:num>
  <w:num w:numId="20">
    <w:abstractNumId w:val="6"/>
  </w:num>
  <w:num w:numId="21">
    <w:abstractNumId w:val="24"/>
  </w:num>
  <w:num w:numId="22">
    <w:abstractNumId w:val="7"/>
  </w:num>
  <w:num w:numId="23">
    <w:abstractNumId w:val="34"/>
  </w:num>
  <w:num w:numId="24">
    <w:abstractNumId w:val="10"/>
  </w:num>
  <w:num w:numId="25">
    <w:abstractNumId w:val="30"/>
  </w:num>
  <w:num w:numId="26">
    <w:abstractNumId w:val="17"/>
  </w:num>
  <w:num w:numId="27">
    <w:abstractNumId w:val="22"/>
  </w:num>
  <w:num w:numId="28">
    <w:abstractNumId w:val="4"/>
  </w:num>
  <w:num w:numId="29">
    <w:abstractNumId w:val="21"/>
  </w:num>
  <w:num w:numId="30">
    <w:abstractNumId w:val="19"/>
  </w:num>
  <w:num w:numId="31">
    <w:abstractNumId w:val="38"/>
  </w:num>
  <w:num w:numId="32">
    <w:abstractNumId w:val="12"/>
  </w:num>
  <w:num w:numId="33">
    <w:abstractNumId w:val="23"/>
  </w:num>
  <w:num w:numId="34">
    <w:abstractNumId w:val="9"/>
  </w:num>
  <w:num w:numId="35">
    <w:abstractNumId w:val="27"/>
  </w:num>
  <w:num w:numId="36">
    <w:abstractNumId w:val="36"/>
  </w:num>
  <w:num w:numId="37">
    <w:abstractNumId w:val="3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</w:num>
  <w:num w:numId="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1FC"/>
    <w:rsid w:val="00020702"/>
    <w:rsid w:val="00091F59"/>
    <w:rsid w:val="000A5150"/>
    <w:rsid w:val="000B59F4"/>
    <w:rsid w:val="000C52FA"/>
    <w:rsid w:val="000D1A71"/>
    <w:rsid w:val="000F6DE6"/>
    <w:rsid w:val="0013277A"/>
    <w:rsid w:val="001771DB"/>
    <w:rsid w:val="001834E1"/>
    <w:rsid w:val="001A4BB8"/>
    <w:rsid w:val="001A7EF0"/>
    <w:rsid w:val="0021158D"/>
    <w:rsid w:val="00221DB6"/>
    <w:rsid w:val="002838AC"/>
    <w:rsid w:val="002856CD"/>
    <w:rsid w:val="002C5BCA"/>
    <w:rsid w:val="002D5BFE"/>
    <w:rsid w:val="002F6602"/>
    <w:rsid w:val="00335AF6"/>
    <w:rsid w:val="00367366"/>
    <w:rsid w:val="00384789"/>
    <w:rsid w:val="00391D53"/>
    <w:rsid w:val="003A0768"/>
    <w:rsid w:val="003F78A6"/>
    <w:rsid w:val="00412289"/>
    <w:rsid w:val="004223CB"/>
    <w:rsid w:val="00427005"/>
    <w:rsid w:val="004528DD"/>
    <w:rsid w:val="00474FB6"/>
    <w:rsid w:val="004A4308"/>
    <w:rsid w:val="004E0ADD"/>
    <w:rsid w:val="00501D47"/>
    <w:rsid w:val="00524BC1"/>
    <w:rsid w:val="00535753"/>
    <w:rsid w:val="0057172D"/>
    <w:rsid w:val="005B0E30"/>
    <w:rsid w:val="005D78B8"/>
    <w:rsid w:val="005F04AC"/>
    <w:rsid w:val="00610A95"/>
    <w:rsid w:val="00623D4F"/>
    <w:rsid w:val="00672EA6"/>
    <w:rsid w:val="00693C8C"/>
    <w:rsid w:val="006C3299"/>
    <w:rsid w:val="006C7568"/>
    <w:rsid w:val="006D2FB9"/>
    <w:rsid w:val="00734167"/>
    <w:rsid w:val="0077110A"/>
    <w:rsid w:val="007A5A5A"/>
    <w:rsid w:val="007B6499"/>
    <w:rsid w:val="007B74B5"/>
    <w:rsid w:val="007D63D7"/>
    <w:rsid w:val="007D7902"/>
    <w:rsid w:val="00813A81"/>
    <w:rsid w:val="00821833"/>
    <w:rsid w:val="00855832"/>
    <w:rsid w:val="008C74D5"/>
    <w:rsid w:val="008E6FD9"/>
    <w:rsid w:val="00913863"/>
    <w:rsid w:val="00941A3E"/>
    <w:rsid w:val="00947F97"/>
    <w:rsid w:val="00983F6F"/>
    <w:rsid w:val="009B263B"/>
    <w:rsid w:val="009F29F3"/>
    <w:rsid w:val="00A35509"/>
    <w:rsid w:val="00A7239F"/>
    <w:rsid w:val="00A77136"/>
    <w:rsid w:val="00A92A1F"/>
    <w:rsid w:val="00AB41FC"/>
    <w:rsid w:val="00AC6573"/>
    <w:rsid w:val="00AC7272"/>
    <w:rsid w:val="00AC7B80"/>
    <w:rsid w:val="00B0144A"/>
    <w:rsid w:val="00B10DD2"/>
    <w:rsid w:val="00B14D66"/>
    <w:rsid w:val="00B50E55"/>
    <w:rsid w:val="00B55546"/>
    <w:rsid w:val="00B71CE3"/>
    <w:rsid w:val="00B90135"/>
    <w:rsid w:val="00B9204D"/>
    <w:rsid w:val="00BD0DE6"/>
    <w:rsid w:val="00C13AA2"/>
    <w:rsid w:val="00C637A7"/>
    <w:rsid w:val="00C80F4F"/>
    <w:rsid w:val="00CB0665"/>
    <w:rsid w:val="00D46356"/>
    <w:rsid w:val="00D47C2F"/>
    <w:rsid w:val="00D54187"/>
    <w:rsid w:val="00D60885"/>
    <w:rsid w:val="00D941BD"/>
    <w:rsid w:val="00E01AF4"/>
    <w:rsid w:val="00E50FF4"/>
    <w:rsid w:val="00E60F37"/>
    <w:rsid w:val="00E622A1"/>
    <w:rsid w:val="00E95339"/>
    <w:rsid w:val="00EB2387"/>
    <w:rsid w:val="00EB5EEF"/>
    <w:rsid w:val="00EE69AB"/>
    <w:rsid w:val="00F16601"/>
    <w:rsid w:val="00F33464"/>
    <w:rsid w:val="00F346A8"/>
    <w:rsid w:val="00F9122C"/>
    <w:rsid w:val="03302E25"/>
    <w:rsid w:val="04E57AFD"/>
    <w:rsid w:val="0BF007AC"/>
    <w:rsid w:val="10E7727C"/>
    <w:rsid w:val="37EA2100"/>
    <w:rsid w:val="4A0315FE"/>
    <w:rsid w:val="51624948"/>
    <w:rsid w:val="553755EB"/>
    <w:rsid w:val="5EA85707"/>
    <w:rsid w:val="60601DED"/>
    <w:rsid w:val="62343728"/>
    <w:rsid w:val="649904AF"/>
    <w:rsid w:val="67EB7097"/>
    <w:rsid w:val="79D20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before="100" w:beforeAutospacing="1" w:after="100" w:afterAutospacing="1"/>
      <w:ind w:left="1491" w:right="340" w:hanging="357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ind w:left="0" w:righ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8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9">
    <w:name w:val="Normal (Web)"/>
    <w:basedOn w:val="a"/>
    <w:link w:val="aa"/>
    <w:autoRedefine/>
    <w:uiPriority w:val="99"/>
    <w:unhideWhenUsed/>
    <w:qFormat/>
    <w:rsid w:val="008E6FD9"/>
    <w:pPr>
      <w:spacing w:beforeAutospacing="0" w:afterAutospacing="0"/>
      <w:ind w:left="720" w:right="1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autoRedefine/>
    <w:uiPriority w:val="59"/>
    <w:qFormat/>
    <w:pPr>
      <w:spacing w:before="100" w:beforeAutospacing="1" w:after="100" w:afterAutospacing="1"/>
      <w:ind w:left="1491" w:right="340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a">
    <w:name w:val="Обычный (веб) Знак"/>
    <w:link w:val="a9"/>
    <w:autoRedefine/>
    <w:uiPriority w:val="99"/>
    <w:qFormat/>
    <w:locked/>
    <w:rsid w:val="008E6FD9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autoRedefine/>
    <w:qFormat/>
  </w:style>
  <w:style w:type="character" w:customStyle="1" w:styleId="c1">
    <w:name w:val="c1"/>
    <w:basedOn w:val="a0"/>
    <w:autoRedefine/>
    <w:qFormat/>
  </w:style>
  <w:style w:type="character" w:customStyle="1" w:styleId="c5">
    <w:name w:val="c5"/>
    <w:basedOn w:val="a0"/>
    <w:qFormat/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autoRedefine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rFonts w:eastAsiaTheme="minorEastAsia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No Spacing" w:semiHidden="0" w:uiPriority="1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pPr>
      <w:spacing w:before="100" w:beforeAutospacing="1" w:after="100" w:afterAutospacing="1"/>
      <w:ind w:left="1491" w:right="340" w:hanging="357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ind w:left="0" w:right="0" w:firstLine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qFormat/>
    <w:rPr>
      <w:i/>
      <w:iCs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autoRedefine/>
    <w:uiPriority w:val="99"/>
    <w:semiHidden/>
    <w:unhideWhenUsed/>
    <w:qFormat/>
    <w:pPr>
      <w:spacing w:before="0" w:after="0"/>
    </w:pPr>
    <w:rPr>
      <w:rFonts w:ascii="Tahoma" w:hAnsi="Tahoma" w:cs="Tahoma"/>
      <w:sz w:val="16"/>
      <w:szCs w:val="16"/>
    </w:rPr>
  </w:style>
  <w:style w:type="paragraph" w:styleId="a7">
    <w:name w:val="header"/>
    <w:basedOn w:val="a"/>
    <w:uiPriority w:val="99"/>
    <w:semiHidden/>
    <w:unhideWhenUsed/>
    <w:qFormat/>
    <w:pPr>
      <w:tabs>
        <w:tab w:val="center" w:pos="4153"/>
        <w:tab w:val="right" w:pos="8306"/>
      </w:tabs>
    </w:pPr>
  </w:style>
  <w:style w:type="paragraph" w:styleId="a8">
    <w:name w:val="footer"/>
    <w:basedOn w:val="a"/>
    <w:uiPriority w:val="99"/>
    <w:semiHidden/>
    <w:unhideWhenUsed/>
    <w:pPr>
      <w:tabs>
        <w:tab w:val="center" w:pos="4153"/>
        <w:tab w:val="right" w:pos="8306"/>
      </w:tabs>
    </w:pPr>
  </w:style>
  <w:style w:type="paragraph" w:styleId="a9">
    <w:name w:val="Normal (Web)"/>
    <w:basedOn w:val="a"/>
    <w:link w:val="aa"/>
    <w:autoRedefine/>
    <w:uiPriority w:val="99"/>
    <w:unhideWhenUsed/>
    <w:qFormat/>
    <w:rsid w:val="008E6FD9"/>
    <w:pPr>
      <w:spacing w:beforeAutospacing="0" w:afterAutospacing="0"/>
      <w:ind w:left="720" w:right="1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autoRedefine/>
    <w:uiPriority w:val="59"/>
    <w:qFormat/>
    <w:pPr>
      <w:spacing w:before="100" w:beforeAutospacing="1" w:after="100" w:afterAutospacing="1"/>
      <w:ind w:left="1491" w:right="340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a">
    <w:name w:val="Обычный (веб) Знак"/>
    <w:link w:val="a9"/>
    <w:autoRedefine/>
    <w:uiPriority w:val="99"/>
    <w:qFormat/>
    <w:locked/>
    <w:rsid w:val="008E6FD9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autoRedefine/>
    <w:qFormat/>
  </w:style>
  <w:style w:type="character" w:customStyle="1" w:styleId="c1">
    <w:name w:val="c1"/>
    <w:basedOn w:val="a0"/>
    <w:autoRedefine/>
    <w:qFormat/>
  </w:style>
  <w:style w:type="character" w:customStyle="1" w:styleId="c5">
    <w:name w:val="c5"/>
    <w:basedOn w:val="a0"/>
    <w:qFormat/>
  </w:style>
  <w:style w:type="character" w:customStyle="1" w:styleId="a6">
    <w:name w:val="Текст выноски Знак"/>
    <w:basedOn w:val="a0"/>
    <w:link w:val="a5"/>
    <w:autoRedefine/>
    <w:uiPriority w:val="99"/>
    <w:semiHidden/>
    <w:qFormat/>
    <w:rPr>
      <w:rFonts w:ascii="Tahoma" w:hAnsi="Tahoma" w:cs="Tahoma"/>
      <w:sz w:val="16"/>
      <w:szCs w:val="16"/>
    </w:rPr>
  </w:style>
  <w:style w:type="paragraph" w:styleId="ac">
    <w:name w:val="List Paragraph"/>
    <w:basedOn w:val="a"/>
    <w:autoRedefine/>
    <w:uiPriority w:val="34"/>
    <w:qFormat/>
    <w:pPr>
      <w:ind w:left="720"/>
      <w:contextualSpacing/>
    </w:pPr>
  </w:style>
  <w:style w:type="paragraph" w:styleId="ad">
    <w:name w:val="No Spacing"/>
    <w:uiPriority w:val="1"/>
    <w:qFormat/>
    <w:rPr>
      <w:rFonts w:eastAsiaTheme="minorEastAs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6;&#1040;&#1041;&#1054;&#1058;&#1040;\&#1044;&#1054;&#1050;&#1059;&#1052;&#1045;&#1053;&#1058;&#1067;%20&#1043;&#1056;&#1059;&#1055;&#1055;&#1067;\&#1057;&#1058;&#1040;&#1056;&#1064;&#1040;&#1071;%20&#1043;&#1056;&#1059;&#1055;&#1055;&#1040;\&#1044;&#1080;&#1072;&#1075;&#1085;&#1086;&#1089;&#1090;&#1080;&#1095;&#1077;&#1089;&#1082;&#1080;&#1077;%20&#1082;&#1072;&#1088;&#1090;&#1099;%20&#1060;&#1043;&#1054;&#1057;\&#1051;&#1080;&#1089;&#1090;%20Microsoft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E:\&#1056;&#1040;&#1041;&#1054;&#1058;&#1040;\&#1044;&#1054;&#1050;&#1059;&#1052;&#1045;&#1053;&#1058;&#1067;%20&#1043;&#1056;&#1059;&#1055;&#1055;&#1067;\&#1057;&#1058;&#1040;&#1056;&#1064;&#1040;&#1071;%20&#1043;&#1056;&#1059;&#1055;&#1055;&#1040;\&#1044;&#1080;&#1072;&#1075;&#1085;&#1086;&#1089;&#1090;&#1080;&#1095;&#1077;&#1089;&#1082;&#1080;&#1077;%20&#1082;&#1072;&#1088;&#1090;&#1099;%20&#1060;&#1043;&#1054;&#1057;\&#1051;&#1080;&#1089;&#1090;%20Microsoft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"Высокий"</c:f>
              <c:strCache>
                <c:ptCount val="1"/>
                <c:pt idx="0">
                  <c:v>Высокий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invertIfNegative val="0"/>
          <c:cat>
            <c:strRef>
              <c:f>'[Лист Microsoft Excel.xlsx]Лист1'!$A$1:$E$1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развитьие</c:v>
                </c:pt>
                <c:pt idx="3">
                  <c:v>Позновательное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'[Лист Microsoft Excel.xlsx]Лист1'!$A$2:$E$2</c:f>
              <c:numCache>
                <c:formatCode>0%</c:formatCode>
                <c:ptCount val="5"/>
                <c:pt idx="0">
                  <c:v>0.04</c:v>
                </c:pt>
                <c:pt idx="1">
                  <c:v>0</c:v>
                </c:pt>
                <c:pt idx="2">
                  <c:v>0.17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"Средний"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'[Лист Microsoft Excel.xlsx]Лист1'!$A$1:$E$1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развитьие</c:v>
                </c:pt>
                <c:pt idx="3">
                  <c:v>Позновательное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'[Лист Microsoft Excel.xlsx]Лист1'!$A$3:$E$3</c:f>
              <c:numCache>
                <c:formatCode>0%</c:formatCode>
                <c:ptCount val="5"/>
                <c:pt idx="0">
                  <c:v>0.59</c:v>
                </c:pt>
                <c:pt idx="1">
                  <c:v>0.67</c:v>
                </c:pt>
                <c:pt idx="2">
                  <c:v>0.73</c:v>
                </c:pt>
                <c:pt idx="3">
                  <c:v>0.54</c:v>
                </c:pt>
                <c:pt idx="4">
                  <c:v>0.57999999999999996</c:v>
                </c:pt>
              </c:numCache>
            </c:numRef>
          </c:val>
        </c:ser>
        <c:ser>
          <c:idx val="2"/>
          <c:order val="2"/>
          <c:tx>
            <c:strRef>
              <c:f>"Низкий"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'[Лист Microsoft Excel.xlsx]Лист1'!$A$1:$E$1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развитьие</c:v>
                </c:pt>
                <c:pt idx="3">
                  <c:v>Позновательное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'[Лист Microsoft Excel.xlsx]Лист1'!$A$4:$E$4</c:f>
              <c:numCache>
                <c:formatCode>0%</c:formatCode>
                <c:ptCount val="5"/>
                <c:pt idx="0">
                  <c:v>0.36</c:v>
                </c:pt>
                <c:pt idx="1">
                  <c:v>0.33</c:v>
                </c:pt>
                <c:pt idx="2">
                  <c:v>0.1</c:v>
                </c:pt>
                <c:pt idx="3">
                  <c:v>0.46</c:v>
                </c:pt>
                <c:pt idx="4">
                  <c:v>0.42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85568"/>
        <c:axId val="56692736"/>
      </c:barChart>
      <c:catAx>
        <c:axId val="1908556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692736"/>
        <c:crosses val="autoZero"/>
        <c:auto val="1"/>
        <c:lblAlgn val="ctr"/>
        <c:lblOffset val="100"/>
        <c:noMultiLvlLbl val="0"/>
      </c:catAx>
      <c:valAx>
        <c:axId val="5669273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85568"/>
        <c:crosses val="autoZero"/>
        <c:crossBetween val="between"/>
      </c:valAx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Основной текст (восточно-азиат" charset="0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Основной текст (восточно-азиат" charset="0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Основной текст (восточно-азиат" charset="0"/>
                <a:cs typeface="+mn-cs"/>
              </a:defRPr>
            </a:pPr>
            <a:endParaRPr lang="ru-RU"/>
          </a:p>
        </c:txPr>
      </c:legendEntry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/>
                </a:solidFill>
              </a:uFill>
              <a:latin typeface="+mn-lt"/>
              <a:ea typeface="+Основной текст (восточно-азиат" charset="0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"Высокий"</c:f>
              <c:strCache>
                <c:ptCount val="1"/>
                <c:pt idx="0">
                  <c:v>Высокий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invertIfNegative val="0"/>
          <c:cat>
            <c:strRef>
              <c:f>'[Лист Microsoft Excel.xlsx]Лист1'!$A$1:$E$1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развитьие</c:v>
                </c:pt>
                <c:pt idx="3">
                  <c:v>Позновательное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'[Лист Microsoft Excel.xlsx]Лист1'!$A$2:$E$2</c:f>
              <c:numCache>
                <c:formatCode>0%</c:formatCode>
                <c:ptCount val="5"/>
                <c:pt idx="0">
                  <c:v>0.44</c:v>
                </c:pt>
                <c:pt idx="1">
                  <c:v>0.46</c:v>
                </c:pt>
                <c:pt idx="2">
                  <c:v>0.9</c:v>
                </c:pt>
                <c:pt idx="3">
                  <c:v>0.54</c:v>
                </c:pt>
                <c:pt idx="4">
                  <c:v>0.57999999999999996</c:v>
                </c:pt>
              </c:numCache>
            </c:numRef>
          </c:val>
        </c:ser>
        <c:ser>
          <c:idx val="1"/>
          <c:order val="1"/>
          <c:tx>
            <c:strRef>
              <c:f>"Средний"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'[Лист Microsoft Excel.xlsx]Лист1'!$A$1:$E$1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развитьие</c:v>
                </c:pt>
                <c:pt idx="3">
                  <c:v>Позновательное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'[Лист Microsoft Excel.xlsx]Лист1'!$A$3:$E$3</c:f>
              <c:numCache>
                <c:formatCode>0%</c:formatCode>
                <c:ptCount val="5"/>
                <c:pt idx="0">
                  <c:v>0.49</c:v>
                </c:pt>
                <c:pt idx="1">
                  <c:v>0.46</c:v>
                </c:pt>
                <c:pt idx="2">
                  <c:v>0.1</c:v>
                </c:pt>
                <c:pt idx="3">
                  <c:v>0.39</c:v>
                </c:pt>
                <c:pt idx="4">
                  <c:v>0.27</c:v>
                </c:pt>
              </c:numCache>
            </c:numRef>
          </c:val>
        </c:ser>
        <c:ser>
          <c:idx val="2"/>
          <c:order val="2"/>
          <c:tx>
            <c:strRef>
              <c:f>"Низкий"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'[Лист Microsoft Excel.xlsx]Лист1'!$A$1:$E$1</c:f>
              <c:strCache>
                <c:ptCount val="5"/>
                <c:pt idx="0">
                  <c:v>художественно-эстетическое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развитьие</c:v>
                </c:pt>
                <c:pt idx="3">
                  <c:v>Позновательное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'[Лист Microsoft Excel.xlsx]Лист1'!$A$4:$E$4</c:f>
              <c:numCache>
                <c:formatCode>0%</c:formatCode>
                <c:ptCount val="5"/>
                <c:pt idx="0">
                  <c:v>7.0000000000000007E-2</c:v>
                </c:pt>
                <c:pt idx="1">
                  <c:v>0.08</c:v>
                </c:pt>
                <c:pt idx="2">
                  <c:v>0</c:v>
                </c:pt>
                <c:pt idx="3">
                  <c:v>7.0000000000000007E-2</c:v>
                </c:pt>
                <c:pt idx="4">
                  <c:v>0.15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6707328"/>
        <c:axId val="56709120"/>
      </c:barChart>
      <c:catAx>
        <c:axId val="56707328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09120"/>
        <c:crosses val="autoZero"/>
        <c:auto val="1"/>
        <c:lblAlgn val="ctr"/>
        <c:lblOffset val="100"/>
        <c:noMultiLvlLbl val="0"/>
      </c:catAx>
      <c:valAx>
        <c:axId val="5670912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txPr>
          <a:bodyPr rot="-60000000" spcFirstLastPara="0" vertOverflow="ellipsis" vert="horz" wrap="square" anchor="ctr" anchorCtr="1"/>
          <a:lstStyle/>
          <a:p>
            <a:pPr>
              <a:defRPr lang="ru-RU"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6707328"/>
        <c:crosses val="autoZero"/>
        <c:crossBetween val="between"/>
      </c:valAx>
    </c:plotArea>
    <c:legend>
      <c:legendPos val="r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Основной текст (восточно-азиат" charset="0"/>
                <a:cs typeface="+mn-cs"/>
              </a:defRPr>
            </a:pPr>
            <a:endParaRPr lang="ru-RU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Основной текст (восточно-азиат" charset="0"/>
                <a:cs typeface="+mn-cs"/>
              </a:defRPr>
            </a:pPr>
            <a:endParaRPr lang="ru-RU"/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ru-RU" sz="1000" b="0" i="0" u="none" strike="noStrike" kern="1200" cap="none" spc="0" normalizeH="0" baseline="0">
                <a:solidFill>
                  <a:schemeClr val="tx1"/>
                </a:solidFill>
                <a:uFill>
                  <a:solidFill>
                    <a:schemeClr val="tx1"/>
                  </a:solidFill>
                </a:uFill>
                <a:latin typeface="+mn-lt"/>
                <a:ea typeface="+Основной текст (восточно-азиат" charset="0"/>
                <a:cs typeface="+mn-cs"/>
              </a:defRPr>
            </a:pPr>
            <a:endParaRPr lang="ru-RU"/>
          </a:p>
        </c:txPr>
      </c:legendEntry>
      <c:overlay val="0"/>
      <c:txPr>
        <a:bodyPr rot="0" spcFirstLastPara="0" vertOverflow="ellipsis" vert="horz" wrap="square" anchor="ctr" anchorCtr="1"/>
        <a:lstStyle/>
        <a:p>
          <a:pPr>
            <a:defRPr lang="ru-RU" sz="1000" b="0" i="0" u="none" strike="noStrike" kern="1200" cap="none" spc="0" normalizeH="0" baseline="0">
              <a:solidFill>
                <a:schemeClr val="tx1"/>
              </a:solidFill>
              <a:uFill>
                <a:solidFill>
                  <a:schemeClr val="tx1"/>
                </a:solidFill>
              </a:uFill>
              <a:latin typeface="+mn-lt"/>
              <a:ea typeface="+Основной текст (восточно-азиат" charset="0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txPr>
    <a:bodyPr/>
    <a:lstStyle/>
    <a:p>
      <a:pPr>
        <a:defRPr lang="ru-RU"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Хазиахметова</dc:creator>
  <cp:lastModifiedBy>админ</cp:lastModifiedBy>
  <cp:revision>2</cp:revision>
  <cp:lastPrinted>2024-05-29T08:15:00Z</cp:lastPrinted>
  <dcterms:created xsi:type="dcterms:W3CDTF">2024-07-10T05:43:00Z</dcterms:created>
  <dcterms:modified xsi:type="dcterms:W3CDTF">2024-07-10T05:43:00Z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05B569E34F664EF6AB87EC925E8B5401_12</vt:lpwstr>
  </property>
</Properties>
</file>