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C76" w:rsidRPr="00E915C8" w:rsidRDefault="00784C76" w:rsidP="00784C76">
      <w:pPr>
        <w:ind w:left="426" w:firstLine="0"/>
        <w:jc w:val="left"/>
        <w:rPr>
          <w:rFonts w:ascii="Times New Roman" w:hAnsi="Times New Roman" w:cs="Times New Roman"/>
          <w:b/>
        </w:rPr>
      </w:pPr>
      <w:r w:rsidRPr="00E915C8">
        <w:rPr>
          <w:rFonts w:ascii="Times New Roman" w:hAnsi="Times New Roman" w:cs="Times New Roman"/>
          <w:b/>
        </w:rPr>
        <w:t>Аналитическая справка по итогам 2020 – 2021 учебного года.</w:t>
      </w:r>
    </w:p>
    <w:p w:rsidR="00784C76" w:rsidRPr="007931A6" w:rsidRDefault="00784C76" w:rsidP="00784C76">
      <w:pPr>
        <w:ind w:firstLine="709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>возрастная группа: 4-5 лет.</w:t>
      </w:r>
      <w:r>
        <w:rPr>
          <w:rFonts w:ascii="Times New Roman" w:hAnsi="Times New Roman" w:cs="Times New Roman"/>
          <w:b/>
        </w:rPr>
        <w:t xml:space="preserve"> </w:t>
      </w:r>
      <w:r w:rsidRPr="007931A6">
        <w:rPr>
          <w:rFonts w:ascii="Times New Roman" w:hAnsi="Times New Roman" w:cs="Times New Roman"/>
          <w:b/>
        </w:rPr>
        <w:t>Результаты работы с воспитанниками.</w:t>
      </w:r>
    </w:p>
    <w:p w:rsidR="00784C76" w:rsidRPr="007931A6" w:rsidRDefault="00784C76" w:rsidP="00784C76">
      <w:pPr>
        <w:widowControl/>
        <w:suppressAutoHyphens w:val="0"/>
        <w:autoSpaceDE/>
        <w:autoSpaceDN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Результаты итогового мониторинга образовательной деятельности.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5"/>
        <w:gridCol w:w="3509"/>
        <w:gridCol w:w="2953"/>
        <w:gridCol w:w="1338"/>
      </w:tblGrid>
      <w:tr w:rsidR="00784C76" w:rsidRPr="007931A6" w:rsidTr="002C313A">
        <w:tc>
          <w:tcPr>
            <w:tcW w:w="2268" w:type="dxa"/>
            <w:shd w:val="clear" w:color="auto" w:fill="auto"/>
            <w:vAlign w:val="center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Результаты диагностики уровня развития по направлениям: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Начало года</w:t>
            </w:r>
          </w:p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Конец года</w:t>
            </w:r>
          </w:p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(%)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Динамика</w:t>
            </w:r>
          </w:p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931A6">
              <w:rPr>
                <w:rFonts w:ascii="Times New Roman" w:hAnsi="Times New Roman" w:cs="Times New Roman"/>
                <w:b/>
              </w:rPr>
              <w:t>(%)</w:t>
            </w:r>
          </w:p>
        </w:tc>
      </w:tr>
      <w:tr w:rsidR="00784C76" w:rsidRPr="007931A6" w:rsidTr="002C313A">
        <w:tc>
          <w:tcPr>
            <w:tcW w:w="2268" w:type="dxa"/>
            <w:vMerge w:val="restart"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художественно-эстетическое</w:t>
            </w:r>
          </w:p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2%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43%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41%</w:t>
            </w:r>
          </w:p>
        </w:tc>
      </w:tr>
      <w:tr w:rsidR="00784C76" w:rsidRPr="007931A6" w:rsidTr="002C313A">
        <w:trPr>
          <w:trHeight w:val="385"/>
        </w:trPr>
        <w:tc>
          <w:tcPr>
            <w:tcW w:w="2268" w:type="dxa"/>
            <w:vMerge/>
            <w:shd w:val="clear" w:color="auto" w:fill="auto"/>
          </w:tcPr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41%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51%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10%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</w:tcPr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57%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6%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51%</w:t>
            </w:r>
          </w:p>
        </w:tc>
      </w:tr>
      <w:tr w:rsidR="00784C76" w:rsidRPr="007931A6" w:rsidTr="002C313A">
        <w:tc>
          <w:tcPr>
            <w:tcW w:w="2268" w:type="dxa"/>
            <w:vMerge w:val="restart"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0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 xml:space="preserve">         физическое</w:t>
            </w: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0%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52%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52%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52%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46%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6%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48%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2%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46%</w:t>
            </w:r>
          </w:p>
        </w:tc>
      </w:tr>
      <w:tr w:rsidR="00784C76" w:rsidRPr="007931A6" w:rsidTr="002C313A">
        <w:tc>
          <w:tcPr>
            <w:tcW w:w="2268" w:type="dxa"/>
            <w:vMerge w:val="restart"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социально-коммуникативное</w:t>
            </w: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3%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62%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59%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59%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34%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25%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38%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4%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34%</w:t>
            </w:r>
          </w:p>
        </w:tc>
      </w:tr>
      <w:tr w:rsidR="00784C76" w:rsidRPr="007931A6" w:rsidTr="002C313A">
        <w:tc>
          <w:tcPr>
            <w:tcW w:w="2268" w:type="dxa"/>
            <w:vMerge w:val="restart"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познавательное</w:t>
            </w: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2%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39%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37%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37%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52%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15%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  <w:vAlign w:val="center"/>
          </w:tcPr>
          <w:p w:rsidR="00784C76" w:rsidRPr="007931A6" w:rsidRDefault="00784C76" w:rsidP="002C313A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61%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9%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52%</w:t>
            </w:r>
          </w:p>
        </w:tc>
      </w:tr>
      <w:tr w:rsidR="00784C76" w:rsidRPr="007931A6" w:rsidTr="002C313A">
        <w:tc>
          <w:tcPr>
            <w:tcW w:w="2268" w:type="dxa"/>
            <w:vMerge w:val="restart"/>
            <w:shd w:val="clear" w:color="auto" w:fill="auto"/>
            <w:vAlign w:val="center"/>
          </w:tcPr>
          <w:p w:rsidR="00784C76" w:rsidRPr="007931A6" w:rsidRDefault="00784C76" w:rsidP="002C313A">
            <w:pPr>
              <w:rPr>
                <w:rFonts w:ascii="Times New Roman" w:hAnsi="Times New Roman" w:cs="Times New Roman"/>
                <w:i/>
              </w:rPr>
            </w:pPr>
            <w:r w:rsidRPr="007931A6">
              <w:rPr>
                <w:rFonts w:ascii="Times New Roman" w:hAnsi="Times New Roman" w:cs="Times New Roman"/>
                <w:i/>
              </w:rPr>
              <w:t>речевое</w:t>
            </w: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1%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у 30%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29%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</w:tcPr>
          <w:p w:rsidR="00784C76" w:rsidRPr="007931A6" w:rsidRDefault="00784C76" w:rsidP="002C313A">
            <w:pPr>
              <w:ind w:firstLine="70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30% детей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Компоненты сформированы частично у 54% детей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24%</w:t>
            </w:r>
          </w:p>
        </w:tc>
      </w:tr>
      <w:tr w:rsidR="00784C76" w:rsidRPr="007931A6" w:rsidTr="002C313A">
        <w:tc>
          <w:tcPr>
            <w:tcW w:w="2268" w:type="dxa"/>
            <w:vMerge/>
            <w:shd w:val="clear" w:color="auto" w:fill="auto"/>
          </w:tcPr>
          <w:p w:rsidR="00784C76" w:rsidRPr="007931A6" w:rsidRDefault="00784C76" w:rsidP="002C313A">
            <w:pPr>
              <w:ind w:firstLine="709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44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69%</w:t>
            </w:r>
          </w:p>
        </w:tc>
        <w:tc>
          <w:tcPr>
            <w:tcW w:w="2977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 xml:space="preserve">Большинство компонентов не </w:t>
            </w:r>
            <w:proofErr w:type="gramStart"/>
            <w:r w:rsidRPr="007931A6">
              <w:rPr>
                <w:rFonts w:ascii="Times New Roman" w:hAnsi="Times New Roman" w:cs="Times New Roman"/>
              </w:rPr>
              <w:t>сформированы</w:t>
            </w:r>
            <w:proofErr w:type="gramEnd"/>
            <w:r w:rsidRPr="007931A6">
              <w:rPr>
                <w:rFonts w:ascii="Times New Roman" w:hAnsi="Times New Roman" w:cs="Times New Roman"/>
              </w:rPr>
              <w:t xml:space="preserve"> у 16%</w:t>
            </w:r>
          </w:p>
        </w:tc>
        <w:tc>
          <w:tcPr>
            <w:tcW w:w="1276" w:type="dxa"/>
            <w:shd w:val="clear" w:color="auto" w:fill="auto"/>
          </w:tcPr>
          <w:p w:rsidR="00784C76" w:rsidRPr="007931A6" w:rsidRDefault="00784C76" w:rsidP="002C313A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931A6">
              <w:rPr>
                <w:rFonts w:ascii="Times New Roman" w:hAnsi="Times New Roman" w:cs="Times New Roman"/>
              </w:rPr>
              <w:t>53%</w:t>
            </w:r>
          </w:p>
        </w:tc>
      </w:tr>
    </w:tbl>
    <w:p w:rsidR="00784C76" w:rsidRPr="007931A6" w:rsidRDefault="00784C76" w:rsidP="00784C76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lastRenderedPageBreak/>
        <w:t xml:space="preserve">Диагностика воспитанников проводилась в соответствии </w:t>
      </w:r>
      <w:proofErr w:type="gramStart"/>
      <w:r w:rsidRPr="007931A6">
        <w:rPr>
          <w:rFonts w:ascii="Times New Roman" w:hAnsi="Times New Roman" w:cs="Times New Roman"/>
        </w:rPr>
        <w:t>с</w:t>
      </w:r>
      <w:proofErr w:type="gramEnd"/>
      <w:r w:rsidRPr="007931A6">
        <w:rPr>
          <w:rFonts w:ascii="Times New Roman" w:hAnsi="Times New Roman" w:cs="Times New Roman"/>
        </w:rPr>
        <w:t xml:space="preserve">: </w:t>
      </w:r>
    </w:p>
    <w:p w:rsidR="00784C76" w:rsidRPr="007931A6" w:rsidRDefault="00784C76" w:rsidP="00784C76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письмом Министерства образования РФ № 7023 – 16 от 07.04.1999 год «О практике проведения диагностики развития ребенка в системе дошкольного образования»;</w:t>
      </w:r>
    </w:p>
    <w:p w:rsidR="00784C76" w:rsidRPr="007931A6" w:rsidRDefault="00784C76" w:rsidP="00784C76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приказом Министерства образования и науки РФ № 1155 от 17.10.2013 «Об утверждении федерального государственного образовательного стандарта дошкольного образования» (ФГОС ДО);</w:t>
      </w:r>
    </w:p>
    <w:p w:rsidR="00784C76" w:rsidRPr="007931A6" w:rsidRDefault="00784C76" w:rsidP="00784C76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приказом Минтруда России № 544н от 18 октября 2013 года 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784C76" w:rsidRPr="007931A6" w:rsidRDefault="00784C76" w:rsidP="00784C76">
      <w:pPr>
        <w:adjustRightInd w:val="0"/>
        <w:ind w:firstLine="709"/>
        <w:rPr>
          <w:rFonts w:ascii="Times New Roman" w:hAnsi="Times New Roman" w:cs="Times New Roman"/>
          <w:b/>
        </w:rPr>
      </w:pPr>
      <w:r w:rsidRPr="007931A6">
        <w:rPr>
          <w:rFonts w:ascii="Times New Roman" w:hAnsi="Times New Roman" w:cs="Times New Roman"/>
          <w:b/>
        </w:rPr>
        <w:t xml:space="preserve"> Цель: </w:t>
      </w:r>
    </w:p>
    <w:p w:rsidR="00784C76" w:rsidRPr="007931A6" w:rsidRDefault="00784C76" w:rsidP="00784C76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индивидуализация образования (в том числе поддержка ребенка, построение образовательной траектории его развития);</w:t>
      </w:r>
    </w:p>
    <w:p w:rsidR="00784C76" w:rsidRPr="007931A6" w:rsidRDefault="00784C76" w:rsidP="00784C76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-  оптимизация работы с группой детей.</w:t>
      </w:r>
    </w:p>
    <w:p w:rsidR="00784C76" w:rsidRPr="007931A6" w:rsidRDefault="00784C76" w:rsidP="00784C76">
      <w:pPr>
        <w:adjustRightInd w:val="0"/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>Количество обучающихся</w:t>
      </w:r>
      <w:r w:rsidRPr="007931A6">
        <w:rPr>
          <w:rFonts w:ascii="Times New Roman" w:hAnsi="Times New Roman" w:cs="Times New Roman"/>
        </w:rPr>
        <w:t>: по списку – 21 человек, принявших участие в диагностировании – 21 человек.</w:t>
      </w:r>
    </w:p>
    <w:p w:rsidR="00784C76" w:rsidRPr="007931A6" w:rsidRDefault="00784C76" w:rsidP="00784C76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 xml:space="preserve">Методика: </w:t>
      </w:r>
      <w:r w:rsidRPr="007931A6">
        <w:rPr>
          <w:rFonts w:ascii="Times New Roman" w:hAnsi="Times New Roman" w:cs="Times New Roman"/>
        </w:rPr>
        <w:t xml:space="preserve">при проведении педагогической диагностики были использованы низко формализованные методы: наблюдение </w:t>
      </w:r>
      <w:r w:rsidRPr="007931A6">
        <w:rPr>
          <w:rFonts w:ascii="Times New Roman" w:hAnsi="Times New Roman" w:cs="Times New Roman"/>
          <w:shd w:val="clear" w:color="auto" w:fill="FFFFFF"/>
        </w:rPr>
        <w:t>(в игровых ситуациях, в ходе режимных моментов, на непрерывной организованной деятельности).</w:t>
      </w:r>
    </w:p>
    <w:p w:rsidR="00784C76" w:rsidRPr="007931A6" w:rsidRDefault="00784C76" w:rsidP="00784C76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Наиболее высокая эффективность педагогических воздействий по социально-коммуникативному развитию, несколько ниже по речевому развитию и самая низкая художественно-эстетическое развитие.</w:t>
      </w:r>
    </w:p>
    <w:p w:rsidR="00784C76" w:rsidRPr="007931A6" w:rsidRDefault="00784C76" w:rsidP="00784C76">
      <w:pPr>
        <w:ind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Причины недостаточной эффективности:</w:t>
      </w:r>
    </w:p>
    <w:p w:rsidR="00784C76" w:rsidRPr="007931A6" w:rsidRDefault="00784C76" w:rsidP="00784C76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частые пропуски 48% по болезни и семейным обстоятельствам;</w:t>
      </w:r>
    </w:p>
    <w:p w:rsidR="00784C76" w:rsidRPr="007931A6" w:rsidRDefault="00784C76" w:rsidP="00784C76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недостаточная заинтересованность и активность родителей (законных представителей);</w:t>
      </w:r>
    </w:p>
    <w:p w:rsidR="00784C76" w:rsidRPr="007931A6" w:rsidRDefault="00784C76" w:rsidP="00784C76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недостаточное оснащение развивающей предметно пространственной среды по художественно-эстетическому</w:t>
      </w:r>
      <w:r w:rsidRPr="007931A6">
        <w:rPr>
          <w:rFonts w:ascii="Times New Roman" w:hAnsi="Times New Roman" w:cs="Times New Roman"/>
          <w:color w:val="FF0000"/>
        </w:rPr>
        <w:t xml:space="preserve"> </w:t>
      </w:r>
      <w:r w:rsidRPr="007931A6">
        <w:rPr>
          <w:rFonts w:ascii="Times New Roman" w:hAnsi="Times New Roman" w:cs="Times New Roman"/>
        </w:rPr>
        <w:t>развитию.</w:t>
      </w:r>
    </w:p>
    <w:p w:rsidR="00784C76" w:rsidRPr="007931A6" w:rsidRDefault="00784C76" w:rsidP="00784C76">
      <w:pPr>
        <w:pStyle w:val="a3"/>
        <w:ind w:left="0" w:firstLine="709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  <w:b/>
        </w:rPr>
        <w:t>Сравнительный анализ эффективности</w:t>
      </w:r>
      <w:r w:rsidRPr="007931A6">
        <w:rPr>
          <w:rFonts w:ascii="Times New Roman" w:hAnsi="Times New Roman" w:cs="Times New Roman"/>
        </w:rPr>
        <w:t xml:space="preserve"> педагогических действий на начало и конец учебного года показал, что в среднем результативность работы увеличилась на 35,8%:</w:t>
      </w:r>
    </w:p>
    <w:p w:rsidR="00784C76" w:rsidRPr="007931A6" w:rsidRDefault="00784C76" w:rsidP="00784C76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Социально-коммуникативное развитие - 40%</w:t>
      </w:r>
    </w:p>
    <w:p w:rsidR="00784C76" w:rsidRPr="007931A6" w:rsidRDefault="00784C76" w:rsidP="00784C76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Познавательное развитие - 35%</w:t>
      </w:r>
    </w:p>
    <w:p w:rsidR="00784C76" w:rsidRPr="007931A6" w:rsidRDefault="00784C76" w:rsidP="00784C76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Речевое развитие - 35%</w:t>
      </w:r>
    </w:p>
    <w:p w:rsidR="00784C76" w:rsidRPr="007931A6" w:rsidRDefault="00784C76" w:rsidP="00784C76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Художественно-эстетическое развитие – 34%</w:t>
      </w:r>
    </w:p>
    <w:p w:rsidR="00784C76" w:rsidRPr="007931A6" w:rsidRDefault="00784C76" w:rsidP="00784C76">
      <w:pPr>
        <w:pStyle w:val="a3"/>
        <w:widowControl/>
        <w:numPr>
          <w:ilvl w:val="0"/>
          <w:numId w:val="1"/>
        </w:numPr>
        <w:suppressAutoHyphens w:val="0"/>
        <w:autoSpaceDE/>
        <w:autoSpaceDN/>
        <w:ind w:left="0" w:firstLine="709"/>
        <w:contextualSpacing/>
        <w:textAlignment w:val="auto"/>
        <w:rPr>
          <w:rFonts w:ascii="Times New Roman" w:hAnsi="Times New Roman" w:cs="Times New Roman"/>
        </w:rPr>
      </w:pPr>
      <w:r w:rsidRPr="007931A6">
        <w:rPr>
          <w:rFonts w:ascii="Times New Roman" w:hAnsi="Times New Roman" w:cs="Times New Roman"/>
        </w:rPr>
        <w:t>Физическое развитие – 35%</w:t>
      </w:r>
    </w:p>
    <w:p w:rsidR="00025FB4" w:rsidRDefault="00025FB4"/>
    <w:sectPr w:rsidR="00025FB4" w:rsidSect="00025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3001F"/>
    <w:multiLevelType w:val="hybridMultilevel"/>
    <w:tmpl w:val="D93C90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C76"/>
    <w:rsid w:val="00025FB4"/>
    <w:rsid w:val="000C6D76"/>
    <w:rsid w:val="00190614"/>
    <w:rsid w:val="0078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4C76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C7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Company>Microsoft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Новикова</dc:creator>
  <cp:keywords/>
  <dc:description/>
  <cp:lastModifiedBy>Светлана Новикова</cp:lastModifiedBy>
  <cp:revision>2</cp:revision>
  <dcterms:created xsi:type="dcterms:W3CDTF">2024-09-23T06:55:00Z</dcterms:created>
  <dcterms:modified xsi:type="dcterms:W3CDTF">2024-09-23T06:56:00Z</dcterms:modified>
</cp:coreProperties>
</file>