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0" w:type="dxa"/>
          <w:left w:w="150" w:type="dxa"/>
          <w:bottom w:w="150" w:type="dxa"/>
          <w:right w:w="150" w:type="dxa"/>
        </w:tblCellMar>
        <w:tblLook w:val="04A0"/>
      </w:tblPr>
      <w:tblGrid>
        <w:gridCol w:w="9655"/>
      </w:tblGrid>
      <w:tr w:rsidR="00F915EB" w:rsidRPr="00E65206" w:rsidTr="00E1774A">
        <w:trPr>
          <w:tblCellSpacing w:w="0" w:type="dxa"/>
        </w:trPr>
        <w:tc>
          <w:tcPr>
            <w:tcW w:w="5000" w:type="pct"/>
            <w:vAlign w:val="center"/>
            <w:hideMark/>
          </w:tcPr>
          <w:tbl>
            <w:tblPr>
              <w:tblW w:w="5000" w:type="pct"/>
              <w:jc w:val="center"/>
              <w:tblCellSpacing w:w="0" w:type="dxa"/>
              <w:tblCellMar>
                <w:left w:w="0" w:type="dxa"/>
                <w:right w:w="0" w:type="dxa"/>
              </w:tblCellMar>
              <w:tblLook w:val="04A0"/>
            </w:tblPr>
            <w:tblGrid>
              <w:gridCol w:w="9350"/>
              <w:gridCol w:w="5"/>
            </w:tblGrid>
            <w:tr w:rsidR="00F915EB" w:rsidRPr="00E65206" w:rsidTr="00E1774A">
              <w:trPr>
                <w:tblCellSpacing w:w="0" w:type="dxa"/>
                <w:jc w:val="center"/>
              </w:trPr>
              <w:tc>
                <w:tcPr>
                  <w:tcW w:w="0" w:type="auto"/>
                  <w:tcMar>
                    <w:top w:w="0" w:type="dxa"/>
                    <w:left w:w="150" w:type="dxa"/>
                    <w:bottom w:w="0" w:type="dxa"/>
                    <w:right w:w="150" w:type="dxa"/>
                  </w:tcMar>
                  <w:hideMark/>
                </w:tcPr>
                <w:p w:rsidR="00F915EB" w:rsidRDefault="00F915EB" w:rsidP="00E1774A"/>
                <w:tbl>
                  <w:tblPr>
                    <w:tblW w:w="5000" w:type="pct"/>
                    <w:tblCellSpacing w:w="0" w:type="dxa"/>
                    <w:tblBorders>
                      <w:top w:val="single" w:sz="6" w:space="0" w:color="6DA104"/>
                      <w:left w:val="single" w:sz="6" w:space="0" w:color="6DA104"/>
                      <w:bottom w:val="single" w:sz="6" w:space="0" w:color="6DA104"/>
                      <w:right w:val="single" w:sz="6" w:space="0" w:color="6DA104"/>
                    </w:tblBorders>
                    <w:tblCellMar>
                      <w:top w:w="75" w:type="dxa"/>
                      <w:left w:w="75" w:type="dxa"/>
                      <w:bottom w:w="75" w:type="dxa"/>
                      <w:right w:w="75" w:type="dxa"/>
                    </w:tblCellMar>
                    <w:tblLook w:val="04A0"/>
                  </w:tblPr>
                  <w:tblGrid>
                    <w:gridCol w:w="9034"/>
                  </w:tblGrid>
                  <w:tr w:rsidR="00F915EB" w:rsidRPr="00E65206" w:rsidTr="00E1774A">
                    <w:trPr>
                      <w:tblCellSpacing w:w="0" w:type="dxa"/>
                    </w:trPr>
                    <w:tc>
                      <w:tcPr>
                        <w:tcW w:w="0" w:type="auto"/>
                        <w:shd w:val="clear" w:color="auto" w:fill="FFFFFF"/>
                        <w:vAlign w:val="center"/>
                        <w:hideMark/>
                      </w:tcPr>
                      <w:p w:rsidR="00F915EB" w:rsidRPr="00E65206" w:rsidRDefault="00F915EB" w:rsidP="00E1774A">
                        <w:pPr>
                          <w:spacing w:before="100" w:beforeAutospacing="1" w:after="100" w:afterAutospacing="1" w:line="240" w:lineRule="auto"/>
                          <w:jc w:val="center"/>
                          <w:rPr>
                            <w:rFonts w:ascii="Verdana" w:eastAsia="Times New Roman" w:hAnsi="Verdana" w:cs="Times New Roman"/>
                            <w:sz w:val="16"/>
                            <w:szCs w:val="16"/>
                          </w:rPr>
                        </w:pPr>
                        <w:r w:rsidRPr="00E65206">
                          <w:rPr>
                            <w:rFonts w:ascii="Tahoma" w:eastAsia="Times New Roman" w:hAnsi="Tahoma" w:cs="Tahoma"/>
                            <w:b/>
                            <w:bCs/>
                            <w:i/>
                            <w:iCs/>
                            <w:color w:val="FF0000"/>
                            <w:sz w:val="36"/>
                          </w:rPr>
                          <w:t xml:space="preserve">Кризис 3-х лет </w:t>
                        </w:r>
                        <w:proofErr w:type="gramStart"/>
                        <w:r w:rsidRPr="00E65206">
                          <w:rPr>
                            <w:rFonts w:ascii="Tahoma" w:eastAsia="Times New Roman" w:hAnsi="Tahoma" w:cs="Tahoma"/>
                            <w:b/>
                            <w:bCs/>
                            <w:i/>
                            <w:iCs/>
                            <w:color w:val="FF0000"/>
                            <w:sz w:val="36"/>
                          </w:rPr>
                          <w:t xml:space="preserve">( </w:t>
                        </w:r>
                        <w:proofErr w:type="gramEnd"/>
                        <w:r w:rsidRPr="00E65206">
                          <w:rPr>
                            <w:rFonts w:ascii="Tahoma" w:eastAsia="Times New Roman" w:hAnsi="Tahoma" w:cs="Tahoma"/>
                            <w:b/>
                            <w:bCs/>
                            <w:i/>
                            <w:iCs/>
                            <w:color w:val="FF0000"/>
                            <w:sz w:val="36"/>
                          </w:rPr>
                          <w:t>рекомендации для родителей)</w:t>
                        </w:r>
                      </w:p>
                      <w:tbl>
                        <w:tblPr>
                          <w:tblW w:w="10500" w:type="dxa"/>
                          <w:jc w:val="center"/>
                          <w:tblCellSpacing w:w="7" w:type="dxa"/>
                          <w:tblCellMar>
                            <w:top w:w="15" w:type="dxa"/>
                            <w:left w:w="15" w:type="dxa"/>
                            <w:bottom w:w="15" w:type="dxa"/>
                            <w:right w:w="15" w:type="dxa"/>
                          </w:tblCellMar>
                          <w:tblLook w:val="04A0"/>
                        </w:tblPr>
                        <w:tblGrid>
                          <w:gridCol w:w="5474"/>
                          <w:gridCol w:w="5026"/>
                        </w:tblGrid>
                        <w:tr w:rsidR="00F915EB" w:rsidRPr="00E65206" w:rsidTr="00E1774A">
                          <w:trPr>
                            <w:tblCellSpacing w:w="7" w:type="dxa"/>
                            <w:jc w:val="center"/>
                          </w:trPr>
                          <w:tc>
                            <w:tcPr>
                              <w:tcW w:w="0" w:type="auto"/>
                              <w:vAlign w:val="center"/>
                              <w:hideMark/>
                            </w:tcPr>
                            <w:p w:rsidR="00F915EB" w:rsidRPr="00E65206" w:rsidRDefault="00F915EB" w:rsidP="00E1774A">
                              <w:pPr>
                                <w:spacing w:after="0" w:line="240" w:lineRule="auto"/>
                                <w:rPr>
                                  <w:rFonts w:ascii="Verdana" w:eastAsia="Times New Roman" w:hAnsi="Verdana" w:cs="Times New Roman"/>
                                  <w:sz w:val="16"/>
                                  <w:szCs w:val="16"/>
                                </w:rPr>
                              </w:pPr>
                              <w:r>
                                <w:rPr>
                                  <w:rFonts w:ascii="Verdana" w:eastAsia="Times New Roman" w:hAnsi="Verdana" w:cs="Times New Roman"/>
                                  <w:noProof/>
                                  <w:sz w:val="16"/>
                                  <w:szCs w:val="16"/>
                                </w:rPr>
                                <w:drawing>
                                  <wp:inline distT="0" distB="0" distL="0" distR="0">
                                    <wp:extent cx="3113405" cy="4629785"/>
                                    <wp:effectExtent l="19050" t="0" r="0" b="0"/>
                                    <wp:docPr id="20" name="Рисунок 1" descr="http://crrbelosnegka.ucoz.ru/2014/Psychologist/3-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rbelosnegka.ucoz.ru/2014/Psychologist/3-let.png"/>
                                            <pic:cNvPicPr>
                                              <a:picLocks noChangeAspect="1" noChangeArrowheads="1"/>
                                            </pic:cNvPicPr>
                                          </pic:nvPicPr>
                                          <pic:blipFill>
                                            <a:blip r:embed="rId4"/>
                                            <a:srcRect/>
                                            <a:stretch>
                                              <a:fillRect/>
                                            </a:stretch>
                                          </pic:blipFill>
                                          <pic:spPr bwMode="auto">
                                            <a:xfrm>
                                              <a:off x="0" y="0"/>
                                              <a:ext cx="3113405" cy="4629785"/>
                                            </a:xfrm>
                                            <a:prstGeom prst="rect">
                                              <a:avLst/>
                                            </a:prstGeom>
                                            <a:noFill/>
                                            <a:ln w="9525">
                                              <a:noFill/>
                                              <a:miter lim="800000"/>
                                              <a:headEnd/>
                                              <a:tailEnd/>
                                            </a:ln>
                                          </pic:spPr>
                                        </pic:pic>
                                      </a:graphicData>
                                    </a:graphic>
                                  </wp:inline>
                                </w:drawing>
                              </w:r>
                            </w:p>
                          </w:tc>
                          <w:tc>
                            <w:tcPr>
                              <w:tcW w:w="0" w:type="auto"/>
                              <w:vAlign w:val="center"/>
                              <w:hideMark/>
                            </w:tcPr>
                            <w:p w:rsidR="00F915EB" w:rsidRDefault="00F915EB" w:rsidP="00E1774A">
                              <w:pPr>
                                <w:spacing w:before="100" w:beforeAutospacing="1" w:after="100" w:afterAutospacing="1" w:line="312" w:lineRule="atLeast"/>
                                <w:jc w:val="both"/>
                                <w:rPr>
                                  <w:rFonts w:ascii="Tahoma" w:eastAsia="Times New Roman" w:hAnsi="Tahoma" w:cs="Tahoma"/>
                                  <w:sz w:val="30"/>
                                  <w:szCs w:val="30"/>
                                </w:rPr>
                              </w:pPr>
                              <w:r w:rsidRPr="00E65206">
                                <w:rPr>
                                  <w:rFonts w:ascii="Tahoma" w:eastAsia="Times New Roman" w:hAnsi="Tahoma" w:cs="Tahoma"/>
                                  <w:sz w:val="30"/>
                                  <w:szCs w:val="30"/>
                                </w:rPr>
                                <w:t> </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Я сам!</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Я негативен и упрям,</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Средою социальной я</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Ужасно недоволен.</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Вы не даете мне шагнуть,</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Всегда помочь готовы.</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О боже! Как же тяжелы</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Сердечные оковы.</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Система «Я» кипит во мне,</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Хочу кричать повсюду:</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Я – самость, братцы, я живу,</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Хочу! Могу! И буду!</w:t>
                              </w:r>
                            </w:p>
                            <w:p w:rsidR="00F915EB" w:rsidRPr="00E65206" w:rsidRDefault="00F915EB" w:rsidP="00E1774A">
                              <w:pPr>
                                <w:spacing w:before="100" w:beforeAutospacing="1" w:after="100" w:afterAutospacing="1" w:line="312" w:lineRule="atLeast"/>
                                <w:jc w:val="both"/>
                                <w:rPr>
                                  <w:rFonts w:ascii="Verdana" w:eastAsia="Times New Roman" w:hAnsi="Verdana" w:cs="Times New Roman"/>
                                  <w:sz w:val="16"/>
                                  <w:szCs w:val="16"/>
                                </w:rPr>
                              </w:pPr>
                              <w:r w:rsidRPr="00E65206">
                                <w:rPr>
                                  <w:rFonts w:ascii="Tahoma" w:eastAsia="Times New Roman" w:hAnsi="Tahoma" w:cs="Tahoma"/>
                                  <w:b/>
                                  <w:bCs/>
                                  <w:i/>
                                  <w:iCs/>
                                  <w:sz w:val="30"/>
                                </w:rPr>
                                <w:t>(</w:t>
                              </w:r>
                              <w:proofErr w:type="spellStart"/>
                              <w:r w:rsidRPr="00E65206">
                                <w:rPr>
                                  <w:rFonts w:ascii="Tahoma" w:eastAsia="Times New Roman" w:hAnsi="Tahoma" w:cs="Tahoma"/>
                                  <w:b/>
                                  <w:bCs/>
                                  <w:i/>
                                  <w:iCs/>
                                  <w:sz w:val="30"/>
                                </w:rPr>
                                <w:t>Булдакова</w:t>
                              </w:r>
                              <w:proofErr w:type="spellEnd"/>
                              <w:r w:rsidRPr="00E65206">
                                <w:rPr>
                                  <w:rFonts w:ascii="Tahoma" w:eastAsia="Times New Roman" w:hAnsi="Tahoma" w:cs="Tahoma"/>
                                  <w:b/>
                                  <w:bCs/>
                                  <w:i/>
                                  <w:iCs/>
                                  <w:sz w:val="30"/>
                                </w:rPr>
                                <w:t xml:space="preserve"> Л. А.)</w:t>
                              </w:r>
                            </w:p>
                            <w:p w:rsidR="00F915EB" w:rsidRPr="00E65206" w:rsidRDefault="00F915EB" w:rsidP="00E1774A">
                              <w:pPr>
                                <w:spacing w:after="0" w:line="240" w:lineRule="auto"/>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after="0" w:line="240" w:lineRule="auto"/>
                                <w:rPr>
                                  <w:rFonts w:ascii="Verdana" w:eastAsia="Times New Roman" w:hAnsi="Verdana" w:cs="Times New Roman"/>
                                  <w:sz w:val="16"/>
                                  <w:szCs w:val="16"/>
                                </w:rPr>
                              </w:pPr>
                              <w:r w:rsidRPr="00E65206">
                                <w:rPr>
                                  <w:rFonts w:ascii="Verdana" w:eastAsia="Times New Roman" w:hAnsi="Verdana" w:cs="Times New Roman"/>
                                  <w:sz w:val="16"/>
                                  <w:szCs w:val="16"/>
                                </w:rPr>
                                <w:t> </w:t>
                              </w:r>
                            </w:p>
                          </w:tc>
                        </w:tr>
                      </w:tbl>
                      <w:p w:rsidR="00F915EB" w:rsidRPr="00E65206" w:rsidRDefault="00F915EB" w:rsidP="00E1774A">
                        <w:pPr>
                          <w:spacing w:before="100" w:beforeAutospacing="1" w:after="100" w:afterAutospacing="1" w:line="240" w:lineRule="auto"/>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b/>
                            <w:bCs/>
                            <w:i/>
                            <w:iCs/>
                            <w:color w:val="0000CD"/>
                            <w:sz w:val="30"/>
                          </w:rPr>
                          <w:t>Кризис трех лет </w:t>
                        </w:r>
                        <w:r w:rsidRPr="00E65206">
                          <w:rPr>
                            <w:rFonts w:ascii="Tahoma" w:eastAsia="Times New Roman" w:hAnsi="Tahoma" w:cs="Tahoma"/>
                            <w:sz w:val="30"/>
                            <w:szCs w:val="30"/>
                          </w:rPr>
                          <w:t>- рубеж раннего и дошкольного возраста. Поведение начинает носить протестующий характер, особенности поведения детей в кризисе трех лет – негативизм, упрямство, строптивость, своеволие.</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lastRenderedPageBreak/>
                          <w:t>     К трем годам резко возрастает стремление к самостоятельности и независимости от взрослого и соответственно изменяется поведение ребенка. Этот период — один из наиболее трудных в жизни ребенка — называется кризисом трех лет.</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b/>
                            <w:bCs/>
                            <w:i/>
                            <w:iCs/>
                            <w:color w:val="0000CD"/>
                            <w:sz w:val="30"/>
                          </w:rPr>
                          <w:t>Основные проявления кризиса:</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b/>
                            <w:bCs/>
                            <w:i/>
                            <w:iCs/>
                            <w:color w:val="008080"/>
                            <w:sz w:val="30"/>
                          </w:rPr>
                          <w:t>Негативизм. </w:t>
                        </w:r>
                        <w:r w:rsidRPr="00E65206">
                          <w:rPr>
                            <w:rFonts w:ascii="Tahoma" w:eastAsia="Times New Roman" w:hAnsi="Tahoma" w:cs="Tahoma"/>
                            <w:sz w:val="30"/>
                            <w:szCs w:val="30"/>
                          </w:rPr>
                          <w:t>Ребенок категорически отказывается делать то, о чем его просят, или делает наоборот, прямо противоположное тому, что ему сказано. При этом он дает негативную реакцию не на само действие, а на требование или просьбу определенного взрослого.</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b/>
                            <w:bCs/>
                            <w:color w:val="008080"/>
                            <w:sz w:val="30"/>
                          </w:rPr>
                          <w:t>Упрямство и строптивость.</w:t>
                        </w:r>
                        <w:r w:rsidRPr="00E65206">
                          <w:rPr>
                            <w:rFonts w:ascii="Tahoma" w:eastAsia="Times New Roman" w:hAnsi="Tahoma" w:cs="Tahoma"/>
                            <w:b/>
                            <w:bCs/>
                            <w:sz w:val="30"/>
                          </w:rPr>
                          <w:t> </w:t>
                        </w:r>
                        <w:r w:rsidRPr="00E65206">
                          <w:rPr>
                            <w:rFonts w:ascii="Tahoma" w:eastAsia="Times New Roman" w:hAnsi="Tahoma" w:cs="Tahoma"/>
                            <w:sz w:val="30"/>
                            <w:szCs w:val="30"/>
                          </w:rPr>
                          <w:t xml:space="preserve">Ребенок упорно настаивает на чем-то, даже на том, чего ему не так уж сильно хочется или давно расхотелось. Его строптивость направлена не против конкретного взрослого, а против сложившейся в раннем детстве системы отношений. Он недоволен всем, что ему предлагают </w:t>
                        </w:r>
                        <w:proofErr w:type="gramStart"/>
                        <w:r w:rsidRPr="00E65206">
                          <w:rPr>
                            <w:rFonts w:ascii="Tahoma" w:eastAsia="Times New Roman" w:hAnsi="Tahoma" w:cs="Tahoma"/>
                            <w:sz w:val="30"/>
                            <w:szCs w:val="30"/>
                          </w:rPr>
                          <w:t>или</w:t>
                        </w:r>
                        <w:proofErr w:type="gramEnd"/>
                        <w:r w:rsidRPr="00E65206">
                          <w:rPr>
                            <w:rFonts w:ascii="Tahoma" w:eastAsia="Times New Roman" w:hAnsi="Tahoma" w:cs="Tahoma"/>
                            <w:sz w:val="30"/>
                            <w:szCs w:val="30"/>
                          </w:rPr>
                          <w:t xml:space="preserve"> что делают другие.</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b/>
                            <w:bCs/>
                            <w:color w:val="008080"/>
                            <w:sz w:val="30"/>
                          </w:rPr>
                          <w:t>Своеволие.</w:t>
                        </w:r>
                        <w:r w:rsidRPr="00E65206">
                          <w:rPr>
                            <w:rFonts w:ascii="Tahoma" w:eastAsia="Times New Roman" w:hAnsi="Tahoma" w:cs="Tahoma"/>
                            <w:b/>
                            <w:bCs/>
                            <w:sz w:val="30"/>
                          </w:rPr>
                          <w:t> </w:t>
                        </w:r>
                        <w:r w:rsidRPr="00E65206">
                          <w:rPr>
                            <w:rFonts w:ascii="Tahoma" w:eastAsia="Times New Roman" w:hAnsi="Tahoma" w:cs="Tahoma"/>
                            <w:sz w:val="30"/>
                            <w:szCs w:val="30"/>
                          </w:rPr>
                          <w:t xml:space="preserve">Ребенок хочет  делать все сам, стремится к самостоятельности во всем. Это стремление часто не соответствует возможностям ребенка и вызывает дополнительные конфликты </w:t>
                        </w:r>
                        <w:proofErr w:type="gramStart"/>
                        <w:r w:rsidRPr="00E65206">
                          <w:rPr>
                            <w:rFonts w:ascii="Tahoma" w:eastAsia="Times New Roman" w:hAnsi="Tahoma" w:cs="Tahoma"/>
                            <w:sz w:val="30"/>
                            <w:szCs w:val="30"/>
                          </w:rPr>
                          <w:t>со</w:t>
                        </w:r>
                        <w:proofErr w:type="gramEnd"/>
                        <w:r w:rsidRPr="00E65206">
                          <w:rPr>
                            <w:rFonts w:ascii="Tahoma" w:eastAsia="Times New Roman" w:hAnsi="Tahoma" w:cs="Tahoma"/>
                            <w:sz w:val="30"/>
                            <w:szCs w:val="30"/>
                          </w:rPr>
                          <w:t xml:space="preserve"> взрослыми.</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b/>
                            <w:bCs/>
                            <w:color w:val="008080"/>
                            <w:sz w:val="30"/>
                          </w:rPr>
                          <w:t>Обесценивание.</w:t>
                        </w:r>
                        <w:r w:rsidRPr="00E65206">
                          <w:rPr>
                            <w:rFonts w:ascii="Tahoma" w:eastAsia="Times New Roman" w:hAnsi="Tahoma" w:cs="Tahoma"/>
                            <w:b/>
                            <w:bCs/>
                            <w:sz w:val="30"/>
                          </w:rPr>
                          <w:t> </w:t>
                        </w:r>
                        <w:r w:rsidRPr="00E65206">
                          <w:rPr>
                            <w:rFonts w:ascii="Tahoma" w:eastAsia="Times New Roman" w:hAnsi="Tahoma" w:cs="Tahoma"/>
                            <w:sz w:val="30"/>
                            <w:szCs w:val="30"/>
                          </w:rPr>
                          <w:t>Обесценивается то, что было привычно, интересно, дорого раньше — старые правила поведения, старые привязанности к вещам.</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b/>
                            <w:bCs/>
                            <w:color w:val="008080"/>
                            <w:sz w:val="30"/>
                          </w:rPr>
                          <w:t>Протест-бунт и деспотизм</w:t>
                        </w:r>
                        <w:r w:rsidRPr="00E65206">
                          <w:rPr>
                            <w:rFonts w:ascii="Tahoma" w:eastAsia="Times New Roman" w:hAnsi="Tahoma" w:cs="Tahoma"/>
                            <w:b/>
                            <w:bCs/>
                            <w:sz w:val="30"/>
                          </w:rPr>
                          <w:t> </w:t>
                        </w:r>
                        <w:r w:rsidRPr="00E65206">
                          <w:rPr>
                            <w:rFonts w:ascii="Tahoma" w:eastAsia="Times New Roman" w:hAnsi="Tahoma" w:cs="Tahoma"/>
                            <w:sz w:val="30"/>
                            <w:szCs w:val="30"/>
                          </w:rPr>
                          <w:t>проявляются в частых ссорах с родителями. Ребенок стремится диктовать всем свою волю, он как бы находится в состоянии войны с окружающими. Если в семье несколько детей, то обычно возникает ревность — нетерпимое отношение к другим детям.</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xml:space="preserve">    Все эти симптомы свидетельствуют о том, что у ребенка изменяется отношение к другим людям и к самому себе, и он нуждается в изменении отношения к нему со стороны родителей. Не стоит пугаться остроты протекания кризиса, </w:t>
                        </w:r>
                        <w:r w:rsidRPr="00E65206">
                          <w:rPr>
                            <w:rFonts w:ascii="Tahoma" w:eastAsia="Times New Roman" w:hAnsi="Tahoma" w:cs="Tahoma"/>
                            <w:sz w:val="30"/>
                            <w:szCs w:val="30"/>
                          </w:rPr>
                          <w:lastRenderedPageBreak/>
                          <w:t>яркие кризисные проявления говорят о том, что у ребенка сложились предпосылки для дальнейшего развития: происходит отделение от взрослого, он начинает выделять себя как отдельного человека, проявлять самостоятельность.</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Признаки кризиса могут начать проявляться в разное время и с разной интенсивностью. В поведении одних детей они возникают уже в возрасте полутора лет, у других «волевое противостояние» с родителями отодвигается к четырем годам. Тем не менее, через кризис в том или ином виде проходят все дети.</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b/>
                            <w:bCs/>
                            <w:i/>
                            <w:iCs/>
                            <w:color w:val="0000CD"/>
                            <w:sz w:val="30"/>
                          </w:rPr>
                          <w:t>Как помочь ребенку благополучно выйти из кризиса?</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Вызывающее поведение ребенка можно рассматривать как некое приглашение, призыв к родителям упорядочить его мир, показать ему своей реакцией, что на самом деле важно, а что нет. Ребенку нужна твердость вашей позиции, но не меньше нужна и помощь в освоении правил, в их принятии.</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Постарайтесь увидеть позитивные стороны проявлений кризиса: упрямство — это крайняя степень проявления воли, необходимого для ребенка качества; капризность — демонстрация собственной значимости для других, ощущение своего Я; эгоизм — проявление чувства собственного достоинства и т.п., вам будет легче принять происходящие в ребенке изменения.</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t xml:space="preserve">Продумайте стратегию поведения по отношению к ребенку: когда и на чем настаивать, с чем в его поведении мириться, и запишите все свои требования. </w:t>
                        </w:r>
                        <w:proofErr w:type="gramStart"/>
                        <w:r w:rsidRPr="00E65206">
                          <w:rPr>
                            <w:rFonts w:ascii="Tahoma" w:eastAsia="Times New Roman" w:hAnsi="Tahoma" w:cs="Tahoma"/>
                            <w:sz w:val="30"/>
                            <w:szCs w:val="30"/>
                          </w:rPr>
                          <w:t>Вспомните про светофор: красный цвет — строгий запрет, желтый — иногда можно проехать, но в основном «стоп», зеленый — движение без ограничений.</w:t>
                        </w:r>
                        <w:proofErr w:type="gramEnd"/>
                        <w:r w:rsidRPr="00E65206">
                          <w:rPr>
                            <w:rFonts w:ascii="Tahoma" w:eastAsia="Times New Roman" w:hAnsi="Tahoma" w:cs="Tahoma"/>
                            <w:sz w:val="30"/>
                            <w:szCs w:val="30"/>
                          </w:rPr>
                          <w:t xml:space="preserve"> Подумайте, куда отнести то или иное требование. Например, требование ложиться спать в 21.00 - жесткое или возможны послабления в зависимости от ситуации? Важно решить, чего именно вы будете требовать строго, а где пойдете на уступки без внутреннего сопротивления.</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lastRenderedPageBreak/>
                          <w:t>Будьте настойчивы и последовательны. Если вы сказали "нет", не меняйте позиции.</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t>Не придавайте большого значения упрямству и капризности. Обычно пик упрямства приходится на возраст 2,5—3 года. Мальчики упрямятся сильнее, чем девочки, но девочки капризничают чаще, чем мальчики. В кризисный период приступы упрямства и капризности могут случаться у детей по 5 раз в день, а у некоторых и чаще.</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t>Примите к сведению приступ капризности, но не очень волнуйтесь за ребенка. Оставайтесь рядом, дайте ему почувствовать, что вы его понимаете.</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t>Не сдавайтесь, даже когда приступ у ребёнка протекает в общественном месте. Чаще всего помогает только одно — взять его за руку и увести. Капризность требует зрителей, не привлекайте посторонних: «Посмотрите, какая плохая девочка!» Ребенку только этого и нужно.</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Постарайтесь переключить внимание ребенка: «А что это там за окном воробьи делают?» —  подобные отвлекающие маневры заинтригуют капризулю, он успокоится. Хорошо, если у вас в запасе есть много способов «перехитрить» ребенка, добиться от него выполнения желаемого, не вступая с ним в открытое столкновение.</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Tahoma" w:eastAsia="Times New Roman" w:hAnsi="Tahoma" w:cs="Tahoma"/>
                            <w:sz w:val="30"/>
                            <w:szCs w:val="30"/>
                          </w:rPr>
                          <w:t>Переключение сработает быстрее, если ребенок услышит в вашей интонации искренний интерес: «Давай играть в "Наоборот": я тебе скажу - не ешь суп, а ты будешь меня не слушаться; а я на тебя как будто сердиться».</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i/>
                            <w:iCs/>
                            <w:sz w:val="30"/>
                          </w:rPr>
                          <w:t>Искусству </w:t>
                        </w:r>
                        <w:proofErr w:type="gramStart"/>
                        <w:r w:rsidRPr="00E65206">
                          <w:rPr>
                            <w:rFonts w:ascii="Tahoma" w:eastAsia="Times New Roman" w:hAnsi="Tahoma" w:cs="Tahoma"/>
                            <w:i/>
                            <w:iCs/>
                            <w:sz w:val="30"/>
                          </w:rPr>
                          <w:t>ладить с ребенком необходимо учиться</w:t>
                        </w:r>
                        <w:proofErr w:type="gramEnd"/>
                        <w:r w:rsidRPr="00E65206">
                          <w:rPr>
                            <w:rFonts w:ascii="Tahoma" w:eastAsia="Times New Roman" w:hAnsi="Tahoma" w:cs="Tahoma"/>
                            <w:i/>
                            <w:iCs/>
                            <w:sz w:val="30"/>
                          </w:rPr>
                          <w:t>, и здесь вам помогут фантазия и юмор. Чем больше идей в запасе, тем проще выбрать наиболее подходящий вариант реагирования на капризы ребенка. Задавшись целью пополнить копилку идей, вы непременно найдете, у кого поучиться!</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b/>
                            <w:bCs/>
                            <w:color w:val="0000CD"/>
                            <w:sz w:val="30"/>
                          </w:rPr>
                          <w:lastRenderedPageBreak/>
                          <w:t>Рекомендации родителям</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Не придавайте большого значения упрямству и капризам. Примите это как необходимость. Во время приступа упрямства оставайтесь рядом, дайте ребенку почувствовать, что вы его понимаете. Не пытайтесь во время приступа что–то внушать ребенку. Это бесполезно. Ругань не имеет смысла, шлепки еще сильнее будоражат. Истеричность и капризность требуют зрителей, не прибегайте к помощи посторонних: «Посмотрите, какая плохая девочка, ай-ай-ай!». Ребенку только это и нужно.</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Не сдавайтесь даже тогда, когда приступ у ребенка протекает в общественном месте. Чаще всего помогает только одно – взять его за руку и увести.    Постарайтесь схитрить: «Ох, какая у меня есть интересная игрушка, книжка, штучка!», «А что это за окном ворона делает?» - подобные маневры заинтересуют и отвлекут.</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Tahoma" w:eastAsia="Times New Roman" w:hAnsi="Tahoma" w:cs="Tahoma"/>
                            <w:sz w:val="30"/>
                            <w:szCs w:val="30"/>
                          </w:rPr>
                          <w:t>       Будьте в поведении с ребенком настойчивы. Если вы сказали «нет», оставайтесь и дальше при этом мнении.</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ind w:left="40"/>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ind w:left="141"/>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F915EB" w:rsidRPr="00E65206" w:rsidRDefault="00F915EB" w:rsidP="00E1774A">
                        <w:pPr>
                          <w:spacing w:before="100" w:beforeAutospacing="1" w:after="100" w:afterAutospacing="1" w:line="240" w:lineRule="auto"/>
                          <w:jc w:val="both"/>
                          <w:rPr>
                            <w:rFonts w:ascii="Verdana" w:eastAsia="Times New Roman" w:hAnsi="Verdana" w:cs="Times New Roman"/>
                            <w:sz w:val="16"/>
                            <w:szCs w:val="16"/>
                          </w:rPr>
                        </w:pPr>
                        <w:r w:rsidRPr="00E65206">
                          <w:rPr>
                            <w:rFonts w:ascii="Verdana" w:eastAsia="Times New Roman" w:hAnsi="Verdana" w:cs="Times New Roman"/>
                            <w:sz w:val="16"/>
                            <w:szCs w:val="16"/>
                          </w:rPr>
                          <w:t> </w:t>
                        </w:r>
                      </w:p>
                      <w:p w:rsidR="00E65206" w:rsidRPr="00E65206" w:rsidRDefault="00F915EB" w:rsidP="00E1774A">
                        <w:pPr>
                          <w:spacing w:before="100" w:beforeAutospacing="1" w:after="100" w:afterAutospacing="1" w:line="240" w:lineRule="auto"/>
                          <w:rPr>
                            <w:rFonts w:ascii="Verdana" w:eastAsia="Times New Roman" w:hAnsi="Verdana" w:cs="Times New Roman"/>
                            <w:sz w:val="16"/>
                            <w:szCs w:val="16"/>
                          </w:rPr>
                        </w:pPr>
                        <w:r w:rsidRPr="00E65206">
                          <w:rPr>
                            <w:rFonts w:ascii="Verdana" w:eastAsia="Times New Roman" w:hAnsi="Verdana" w:cs="Times New Roman"/>
                            <w:sz w:val="16"/>
                            <w:szCs w:val="16"/>
                          </w:rPr>
                          <w:t> </w:t>
                        </w:r>
                      </w:p>
                    </w:tc>
                  </w:tr>
                </w:tbl>
                <w:p w:rsidR="00F915EB" w:rsidRPr="00E65206" w:rsidRDefault="00F915EB" w:rsidP="00E1774A">
                  <w:pPr>
                    <w:spacing w:after="0" w:line="240" w:lineRule="auto"/>
                    <w:rPr>
                      <w:rFonts w:ascii="Verdana" w:eastAsia="Times New Roman" w:hAnsi="Verdana" w:cs="Times New Roman"/>
                      <w:sz w:val="16"/>
                      <w:szCs w:val="16"/>
                    </w:rPr>
                  </w:pPr>
                </w:p>
              </w:tc>
              <w:tc>
                <w:tcPr>
                  <w:tcW w:w="3000" w:type="dxa"/>
                  <w:hideMark/>
                </w:tcPr>
                <w:p w:rsidR="00F915EB" w:rsidRPr="00E65206" w:rsidRDefault="00F915EB" w:rsidP="00E1774A">
                  <w:pPr>
                    <w:spacing w:after="0" w:line="240" w:lineRule="auto"/>
                    <w:rPr>
                      <w:rFonts w:ascii="Verdana" w:eastAsia="Times New Roman" w:hAnsi="Verdana" w:cs="Times New Roman"/>
                      <w:sz w:val="16"/>
                      <w:szCs w:val="16"/>
                    </w:rPr>
                  </w:pPr>
                  <w:r>
                    <w:rPr>
                      <w:rFonts w:ascii="Verdana" w:eastAsia="Times New Roman" w:hAnsi="Verdana" w:cs="Times New Roman"/>
                      <w:color w:val="000000"/>
                      <w:sz w:val="16"/>
                      <w:szCs w:val="16"/>
                    </w:rPr>
                    <w:lastRenderedPageBreak/>
                    <w:t xml:space="preserve"> </w:t>
                  </w:r>
                  <w:r>
                    <w:rPr>
                      <w:rFonts w:ascii="Verdana" w:eastAsia="Times New Roman" w:hAnsi="Verdana" w:cs="Times New Roman"/>
                      <w:sz w:val="16"/>
                      <w:szCs w:val="16"/>
                    </w:rPr>
                    <w:t xml:space="preserve">  </w:t>
                  </w:r>
                </w:p>
              </w:tc>
            </w:tr>
          </w:tbl>
          <w:p w:rsidR="00F915EB" w:rsidRPr="00E65206" w:rsidRDefault="00F915EB" w:rsidP="00E1774A">
            <w:pPr>
              <w:spacing w:after="0" w:line="240" w:lineRule="auto"/>
              <w:jc w:val="center"/>
              <w:rPr>
                <w:rFonts w:ascii="Verdana" w:eastAsia="Times New Roman" w:hAnsi="Verdana" w:cs="Times New Roman"/>
                <w:color w:val="000000"/>
                <w:sz w:val="16"/>
                <w:szCs w:val="16"/>
              </w:rPr>
            </w:pPr>
          </w:p>
        </w:tc>
      </w:tr>
    </w:tbl>
    <w:p w:rsidR="00F915EB" w:rsidRPr="00E65206" w:rsidRDefault="00F915EB" w:rsidP="00F915EB">
      <w:pPr>
        <w:spacing w:after="0" w:line="240" w:lineRule="auto"/>
        <w:rPr>
          <w:rFonts w:ascii="Times New Roman" w:eastAsia="Times New Roman" w:hAnsi="Times New Roman" w:cs="Times New Roman"/>
          <w:sz w:val="24"/>
          <w:szCs w:val="24"/>
        </w:rPr>
      </w:pPr>
    </w:p>
    <w:tbl>
      <w:tblPr>
        <w:tblW w:w="5000" w:type="pct"/>
        <w:tblCellSpacing w:w="0" w:type="dxa"/>
        <w:tblCellMar>
          <w:top w:w="255" w:type="dxa"/>
          <w:left w:w="0" w:type="dxa"/>
          <w:right w:w="0" w:type="dxa"/>
        </w:tblCellMar>
        <w:tblLook w:val="04A0"/>
      </w:tblPr>
      <w:tblGrid>
        <w:gridCol w:w="9355"/>
      </w:tblGrid>
      <w:tr w:rsidR="00F915EB" w:rsidRPr="00E65206" w:rsidTr="00F915EB">
        <w:trPr>
          <w:trHeight w:val="410"/>
          <w:tblCellSpacing w:w="0" w:type="dxa"/>
        </w:trPr>
        <w:tc>
          <w:tcPr>
            <w:tcW w:w="0" w:type="auto"/>
            <w:vAlign w:val="center"/>
            <w:hideMark/>
          </w:tcPr>
          <w:p w:rsidR="00F915EB" w:rsidRPr="00E65206" w:rsidRDefault="00F915EB" w:rsidP="00E1774A">
            <w:pPr>
              <w:spacing w:after="0" w:line="240" w:lineRule="auto"/>
              <w:jc w:val="center"/>
              <w:rPr>
                <w:rFonts w:ascii="Verdana" w:eastAsia="Times New Roman" w:hAnsi="Verdana" w:cs="Times New Roman"/>
                <w:color w:val="FFFFFF"/>
                <w:sz w:val="16"/>
                <w:szCs w:val="16"/>
              </w:rPr>
            </w:pPr>
            <w:r>
              <w:rPr>
                <w:rFonts w:ascii="Verdana" w:eastAsia="Times New Roman" w:hAnsi="Verdana" w:cs="Times New Roman"/>
                <w:color w:val="FFFFFF"/>
                <w:sz w:val="16"/>
                <w:szCs w:val="16"/>
              </w:rPr>
              <w:t xml:space="preserve"> </w:t>
            </w:r>
            <w:r w:rsidRPr="00E65206">
              <w:rPr>
                <w:rFonts w:ascii="Verdana" w:eastAsia="Times New Roman" w:hAnsi="Verdana" w:cs="Times New Roman"/>
                <w:color w:val="FFFFFF"/>
                <w:sz w:val="16"/>
                <w:szCs w:val="16"/>
              </w:rPr>
              <w:t xml:space="preserve"> © 2019</w:t>
            </w:r>
          </w:p>
        </w:tc>
      </w:tr>
    </w:tbl>
    <w:p w:rsidR="002676DF" w:rsidRDefault="002676DF"/>
    <w:sectPr w:rsidR="002676DF" w:rsidSect="002676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5EB"/>
    <w:rsid w:val="002676DF"/>
    <w:rsid w:val="008570A7"/>
    <w:rsid w:val="00F91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5E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2019-04-01T08:39:00Z</dcterms:created>
  <dcterms:modified xsi:type="dcterms:W3CDTF">2019-04-01T08:41:00Z</dcterms:modified>
</cp:coreProperties>
</file>